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67A7" w:rsidRPr="00CA67A7" w:rsidRDefault="00CA67A7" w:rsidP="00CA67A7">
      <w:pPr>
        <w:tabs>
          <w:tab w:val="center" w:pos="4536"/>
          <w:tab w:val="right" w:pos="8280"/>
          <w:tab w:val="right" w:pos="9639"/>
        </w:tabs>
        <w:ind w:right="2"/>
        <w:rPr>
          <w:rFonts w:ascii="Arial" w:eastAsiaTheme="minorEastAsia" w:hAnsi="Arial" w:cs="Arial"/>
          <w:b/>
          <w:bCs/>
          <w:sz w:val="24"/>
          <w:lang w:eastAsia="zh-CN"/>
        </w:rPr>
      </w:pPr>
      <w:r w:rsidRPr="00CA67A7">
        <w:rPr>
          <w:rFonts w:ascii="Arial" w:hAnsi="Arial" w:cs="Arial"/>
          <w:b/>
          <w:bCs/>
          <w:sz w:val="24"/>
        </w:rPr>
        <w:t>3GPP TSG RAN WG1 Meeting AH 1801</w:t>
      </w:r>
      <w:r w:rsidRPr="00CA67A7">
        <w:rPr>
          <w:rFonts w:ascii="Arial" w:hAnsi="Arial" w:cs="Arial"/>
          <w:b/>
          <w:bCs/>
          <w:sz w:val="24"/>
        </w:rPr>
        <w:tab/>
      </w:r>
      <w:r w:rsidRPr="00CA67A7">
        <w:rPr>
          <w:rFonts w:ascii="Arial" w:hAnsi="Arial" w:cs="Arial"/>
          <w:b/>
          <w:bCs/>
          <w:sz w:val="24"/>
        </w:rPr>
        <w:tab/>
      </w:r>
      <w:r>
        <w:rPr>
          <w:rFonts w:ascii="Arial" w:eastAsiaTheme="minorEastAsia" w:hAnsi="Arial" w:cs="Arial" w:hint="eastAsia"/>
          <w:b/>
          <w:bCs/>
          <w:sz w:val="24"/>
          <w:lang w:eastAsia="zh-CN"/>
        </w:rPr>
        <w:t xml:space="preserve">       </w:t>
      </w:r>
      <w:r w:rsidRPr="00CA67A7">
        <w:rPr>
          <w:rFonts w:ascii="Arial" w:hAnsi="Arial" w:cs="Arial"/>
          <w:b/>
          <w:bCs/>
          <w:sz w:val="24"/>
        </w:rPr>
        <w:t>R1-18</w:t>
      </w:r>
      <w:r>
        <w:rPr>
          <w:rFonts w:ascii="Arial" w:eastAsiaTheme="minorEastAsia" w:hAnsi="Arial" w:cs="Arial" w:hint="eastAsia"/>
          <w:b/>
          <w:bCs/>
          <w:sz w:val="24"/>
          <w:lang w:eastAsia="zh-CN"/>
        </w:rPr>
        <w:t>00211</w:t>
      </w:r>
    </w:p>
    <w:p w:rsidR="00B30633" w:rsidRPr="00CA67A7" w:rsidRDefault="00CA67A7" w:rsidP="00CA67A7">
      <w:pPr>
        <w:tabs>
          <w:tab w:val="center" w:pos="4536"/>
          <w:tab w:val="right" w:pos="9072"/>
        </w:tabs>
        <w:rPr>
          <w:rFonts w:ascii="Arial" w:eastAsia="MS Mincho" w:hAnsi="Arial" w:cs="Arial"/>
          <w:b/>
          <w:bCs/>
        </w:rPr>
      </w:pPr>
      <w:r w:rsidRPr="00CA67A7">
        <w:rPr>
          <w:rFonts w:ascii="Arial" w:eastAsia="MS Mincho" w:hAnsi="Arial" w:cs="Arial"/>
          <w:b/>
          <w:bCs/>
          <w:sz w:val="24"/>
          <w:lang w:eastAsia="ja-JP"/>
        </w:rPr>
        <w:t>Vancouver, Canada, January 22</w:t>
      </w:r>
      <w:r w:rsidRPr="00CA67A7">
        <w:rPr>
          <w:rFonts w:ascii="Arial" w:eastAsia="MS Mincho" w:hAnsi="Arial" w:cs="Arial"/>
          <w:b/>
          <w:bCs/>
          <w:sz w:val="24"/>
          <w:vertAlign w:val="superscript"/>
          <w:lang w:eastAsia="ja-JP"/>
        </w:rPr>
        <w:t>nd</w:t>
      </w:r>
      <w:r w:rsidRPr="00CA67A7">
        <w:rPr>
          <w:rFonts w:ascii="Arial" w:eastAsia="MS Mincho" w:hAnsi="Arial" w:cs="Arial"/>
          <w:b/>
          <w:bCs/>
          <w:sz w:val="24"/>
          <w:lang w:eastAsia="ja-JP"/>
        </w:rPr>
        <w:t xml:space="preserve"> – 26</w:t>
      </w:r>
      <w:r w:rsidRPr="00CA67A7">
        <w:rPr>
          <w:rFonts w:ascii="Arial" w:eastAsia="MS Mincho" w:hAnsi="Arial" w:cs="Arial"/>
          <w:b/>
          <w:bCs/>
          <w:sz w:val="24"/>
          <w:vertAlign w:val="superscript"/>
          <w:lang w:eastAsia="ja-JP"/>
        </w:rPr>
        <w:t>th</w:t>
      </w:r>
      <w:r w:rsidRPr="00CA67A7">
        <w:rPr>
          <w:rFonts w:ascii="Arial" w:eastAsia="MS Mincho" w:hAnsi="Arial" w:cs="Arial"/>
          <w:b/>
          <w:bCs/>
          <w:sz w:val="24"/>
          <w:lang w:eastAsia="ja-JP"/>
        </w:rPr>
        <w:t>, 2018</w:t>
      </w:r>
    </w:p>
    <w:p w:rsidR="001F1D34" w:rsidRPr="00C10680" w:rsidRDefault="001F1D34" w:rsidP="001F1D34">
      <w:pPr>
        <w:pStyle w:val="a4"/>
        <w:rPr>
          <w:rFonts w:cs="Arial"/>
        </w:rPr>
      </w:pPr>
    </w:p>
    <w:p w:rsidR="001F1D34" w:rsidRPr="00C10680" w:rsidRDefault="001F1D34" w:rsidP="001F1D34">
      <w:pPr>
        <w:pStyle w:val="a4"/>
        <w:tabs>
          <w:tab w:val="left" w:pos="1800"/>
        </w:tabs>
        <w:ind w:left="1800" w:hanging="1800"/>
        <w:rPr>
          <w:rFonts w:eastAsia="宋体" w:cs="Arial"/>
          <w:lang w:eastAsia="zh-CN"/>
        </w:rPr>
      </w:pPr>
      <w:r w:rsidRPr="00C10680">
        <w:rPr>
          <w:rFonts w:cs="Arial"/>
        </w:rPr>
        <w:t>Source:</w:t>
      </w:r>
      <w:r w:rsidRPr="00C10680">
        <w:rPr>
          <w:rFonts w:cs="Arial"/>
        </w:rPr>
        <w:tab/>
      </w:r>
      <w:r>
        <w:rPr>
          <w:rFonts w:eastAsia="宋体" w:cs="Arial" w:hint="eastAsia"/>
          <w:lang w:eastAsia="zh-CN"/>
        </w:rPr>
        <w:t>vivo</w:t>
      </w:r>
    </w:p>
    <w:p w:rsidR="007572C6" w:rsidRDefault="001F1D34" w:rsidP="007572C6">
      <w:pPr>
        <w:pStyle w:val="a4"/>
        <w:tabs>
          <w:tab w:val="left" w:pos="1800"/>
        </w:tabs>
        <w:rPr>
          <w:rFonts w:eastAsia="宋体" w:cs="Arial"/>
          <w:lang w:eastAsia="zh-CN"/>
        </w:rPr>
      </w:pPr>
      <w:r w:rsidRPr="009268CF">
        <w:rPr>
          <w:rFonts w:cs="Arial"/>
        </w:rPr>
        <w:t>Title:</w:t>
      </w:r>
      <w:r w:rsidRPr="009268CF">
        <w:rPr>
          <w:rFonts w:cs="Arial"/>
        </w:rPr>
        <w:tab/>
      </w:r>
      <w:r w:rsidR="006B18C1" w:rsidRPr="006B18C1">
        <w:rPr>
          <w:rFonts w:cs="Arial"/>
        </w:rPr>
        <w:t>Remaining issues on HARQ management</w:t>
      </w:r>
      <w:r w:rsidR="004279F0">
        <w:rPr>
          <w:rFonts w:eastAsia="宋体" w:cs="Arial" w:hint="eastAsia"/>
          <w:lang w:eastAsia="zh-CN"/>
        </w:rPr>
        <w:t xml:space="preserve"> </w:t>
      </w:r>
    </w:p>
    <w:p w:rsidR="001F1D34" w:rsidRPr="009268CF" w:rsidRDefault="001F1D34" w:rsidP="001F1D34">
      <w:pPr>
        <w:pStyle w:val="a4"/>
        <w:tabs>
          <w:tab w:val="left" w:pos="1800"/>
        </w:tabs>
        <w:rPr>
          <w:rFonts w:eastAsia="宋体" w:cs="Arial"/>
          <w:lang w:eastAsia="zh-CN"/>
        </w:rPr>
      </w:pPr>
      <w:r w:rsidRPr="009268CF">
        <w:rPr>
          <w:rFonts w:cs="Arial"/>
        </w:rPr>
        <w:t>Agenda Item:</w:t>
      </w:r>
      <w:r w:rsidRPr="009268CF">
        <w:rPr>
          <w:rFonts w:cs="Arial"/>
        </w:rPr>
        <w:tab/>
      </w:r>
      <w:r w:rsidR="00B30633">
        <w:rPr>
          <w:rFonts w:eastAsia="宋体" w:cs="Arial"/>
          <w:lang w:eastAsia="zh-CN"/>
        </w:rPr>
        <w:t>7</w:t>
      </w:r>
      <w:r w:rsidR="000B36A4" w:rsidRPr="000B36A4">
        <w:rPr>
          <w:rFonts w:eastAsia="宋体" w:cs="Arial"/>
          <w:lang w:eastAsia="zh-CN"/>
        </w:rPr>
        <w:t>.3.3.2</w:t>
      </w:r>
    </w:p>
    <w:p w:rsidR="001F1D34" w:rsidRPr="00C10680" w:rsidRDefault="001F1D34" w:rsidP="001F1D34">
      <w:pPr>
        <w:pStyle w:val="a4"/>
        <w:tabs>
          <w:tab w:val="left" w:pos="1800"/>
        </w:tabs>
        <w:rPr>
          <w:rFonts w:eastAsia="宋体" w:cs="Arial"/>
          <w:sz w:val="24"/>
          <w:lang w:eastAsia="zh-CN"/>
        </w:rPr>
      </w:pPr>
      <w:r w:rsidRPr="009268CF">
        <w:rPr>
          <w:rFonts w:cs="Arial"/>
        </w:rPr>
        <w:t>Document for:</w:t>
      </w:r>
      <w:r w:rsidRPr="009268CF">
        <w:rPr>
          <w:rFonts w:cs="Arial"/>
        </w:rPr>
        <w:tab/>
        <w:t>Discussion</w:t>
      </w:r>
      <w:r w:rsidRPr="009268CF">
        <w:rPr>
          <w:rFonts w:eastAsia="宋体" w:cs="Arial"/>
          <w:lang w:eastAsia="zh-CN"/>
        </w:rPr>
        <w:t xml:space="preserve"> and Decision</w:t>
      </w:r>
    </w:p>
    <w:p w:rsidR="001F1D34" w:rsidRDefault="001F1D34" w:rsidP="002621BE">
      <w:pPr>
        <w:pStyle w:val="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0" w:name="OLE_LINK13"/>
      <w:bookmarkStart w:id="1" w:name="OLE_LINK14"/>
      <w:r w:rsidRPr="006C7617">
        <w:rPr>
          <w:rFonts w:cs="Times New Roman" w:hint="eastAsia"/>
          <w:b w:val="0"/>
          <w:bCs w:val="0"/>
          <w:kern w:val="0"/>
          <w:sz w:val="36"/>
          <w:szCs w:val="20"/>
          <w:lang w:val="en-GB" w:eastAsia="en-GB"/>
        </w:rPr>
        <w:t>Introduction</w:t>
      </w:r>
      <w:r>
        <w:rPr>
          <w:rFonts w:cs="Times New Roman" w:hint="eastAsia"/>
          <w:b w:val="0"/>
          <w:bCs w:val="0"/>
          <w:kern w:val="0"/>
          <w:sz w:val="36"/>
          <w:szCs w:val="20"/>
          <w:lang w:val="en-GB"/>
        </w:rPr>
        <w:t xml:space="preserve"> </w:t>
      </w:r>
    </w:p>
    <w:p w:rsidR="00CA67A7" w:rsidRDefault="00CA67A7" w:rsidP="00A347AA">
      <w:pPr>
        <w:pStyle w:val="a0"/>
        <w:spacing w:beforeLines="50" w:before="120"/>
        <w:rPr>
          <w:rFonts w:eastAsiaTheme="minorEastAsia"/>
          <w:lang w:val="en-GB" w:eastAsia="zh-CN"/>
        </w:rPr>
      </w:pPr>
      <w:r>
        <w:rPr>
          <w:rFonts w:eastAsiaTheme="minorEastAsia" w:hint="eastAsia"/>
          <w:lang w:val="en-GB" w:eastAsia="zh-CN"/>
        </w:rPr>
        <w:t>Regarding on PDSCH to HARQ-ACK timing, following is captured in TS38.213 V</w:t>
      </w:r>
      <w:r w:rsidR="00F92227">
        <w:rPr>
          <w:rFonts w:eastAsiaTheme="minorEastAsia"/>
          <w:lang w:val="en-GB" w:eastAsia="zh-CN"/>
        </w:rPr>
        <w:t>2.0.0</w:t>
      </w:r>
      <w:r>
        <w:rPr>
          <w:rFonts w:eastAsiaTheme="minorEastAsia" w:hint="eastAsia"/>
          <w:lang w:val="en-GB" w:eastAsia="zh-CN"/>
        </w:rPr>
        <w:t>.</w:t>
      </w:r>
    </w:p>
    <w:p w:rsidR="00CA67A7" w:rsidRPr="00CA67A7" w:rsidRDefault="00CA67A7" w:rsidP="00A347AA">
      <w:pPr>
        <w:pStyle w:val="a0"/>
        <w:spacing w:beforeLines="50" w:before="120"/>
        <w:rPr>
          <w:rFonts w:eastAsiaTheme="minorEastAsia"/>
          <w:lang w:val="en-GB" w:eastAsia="zh-CN"/>
        </w:rPr>
      </w:pPr>
      <w:r>
        <w:rPr>
          <w:rFonts w:eastAsiaTheme="minorEastAsia" w:hint="eastAsia"/>
          <w:lang w:val="en-GB" w:eastAsia="zh-CN"/>
        </w:rPr>
        <w:t>----------------------------------------------------------------------------------------------------------------------------------------</w:t>
      </w:r>
    </w:p>
    <w:p w:rsidR="00CA67A7" w:rsidRPr="00B916EC" w:rsidRDefault="00CA67A7" w:rsidP="00CA67A7">
      <w:pPr>
        <w:pStyle w:val="3"/>
      </w:pPr>
      <w:r>
        <w:rPr>
          <w:rFonts w:eastAsiaTheme="minorEastAsia" w:hint="eastAsia"/>
          <w:lang w:eastAsia="zh-CN"/>
        </w:rPr>
        <w:t xml:space="preserve">                           </w:t>
      </w:r>
      <w:bookmarkStart w:id="2" w:name="_Ref500241945"/>
      <w:bookmarkStart w:id="3" w:name="_Toc500947739"/>
      <w:r>
        <w:rPr>
          <w:rFonts w:eastAsiaTheme="minorEastAsia" w:hint="eastAsia"/>
          <w:lang w:eastAsia="zh-CN"/>
        </w:rPr>
        <w:t xml:space="preserve">              </w:t>
      </w:r>
      <w:r w:rsidRPr="00B916EC">
        <w:t>9.2.3</w:t>
      </w:r>
      <w:r w:rsidRPr="00B916EC">
        <w:tab/>
        <w:t>UE procedure for reporting HARQ-ACK</w:t>
      </w:r>
      <w:bookmarkEnd w:id="2"/>
      <w:bookmarkEnd w:id="3"/>
    </w:p>
    <w:p w:rsidR="00CA67A7" w:rsidRPr="00B916EC" w:rsidRDefault="00CA67A7" w:rsidP="00CA67A7">
      <w:pPr>
        <w:pStyle w:val="Default"/>
        <w:rPr>
          <w:rFonts w:ascii="Times New Roman" w:hAnsi="Times New Roman" w:cs="Times New Roman"/>
          <w:color w:val="auto"/>
          <w:sz w:val="20"/>
          <w:szCs w:val="20"/>
        </w:rPr>
      </w:pPr>
      <w:r w:rsidRPr="00B916EC">
        <w:rPr>
          <w:rFonts w:ascii="Times New Roman" w:hAnsi="Times New Roman" w:cs="Times New Roman"/>
          <w:color w:val="auto"/>
          <w:sz w:val="20"/>
          <w:szCs w:val="20"/>
        </w:rPr>
        <w:t xml:space="preserve">A UE may transmit one or more PUCCHs on a serving cell in different symbols within a slot of </w:t>
      </w:r>
      <w:r w:rsidRPr="0091068F">
        <w:rPr>
          <w:color w:val="auto"/>
          <w:position w:val="-12"/>
        </w:rPr>
        <w:object w:dxaOrig="48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2pt;height:19.35pt" o:ole="">
            <v:imagedata r:id="rId9" o:title=""/>
          </v:shape>
          <o:OLEObject Type="Embed" ProgID="Equation.3" ShapeID="_x0000_i1025" DrawAspect="Content" ObjectID="_1577289602" r:id="rId10"/>
        </w:object>
      </w:r>
      <w:r w:rsidRPr="00B916EC">
        <w:rPr>
          <w:rFonts w:ascii="Times New Roman" w:hAnsi="Times New Roman" w:cs="Times New Roman"/>
          <w:color w:val="auto"/>
          <w:sz w:val="20"/>
          <w:szCs w:val="20"/>
        </w:rPr>
        <w:t xml:space="preserve"> symbols as defined in [4, TS 38.211]. With reference to slots for PUCCH transmissions, if the UE detects a DCI format 1_0 or a DCI format 1_1 that includes a PDSCH-to-HARQ-timing-indicator field [5, TS 38.212] and schedules a PDSCH reception or DL SPS release over a number of symbols where the last symbol is within slot </w:t>
      </w:r>
      <w:r w:rsidRPr="00B916EC">
        <w:rPr>
          <w:rFonts w:ascii="Times New Roman" w:hAnsi="Times New Roman" w:cs="Times New Roman"/>
          <w:color w:val="auto"/>
          <w:position w:val="-6"/>
          <w:sz w:val="20"/>
          <w:szCs w:val="20"/>
        </w:rPr>
        <w:object w:dxaOrig="480" w:dyaOrig="260">
          <v:shape id="_x0000_i1026" type="#_x0000_t75" style="width:22.55pt;height:12.35pt" o:ole="">
            <v:imagedata r:id="rId11" o:title=""/>
          </v:shape>
          <o:OLEObject Type="Embed" ProgID="Equation.3" ShapeID="_x0000_i1026" DrawAspect="Content" ObjectID="_1577289603" r:id="rId12"/>
        </w:object>
      </w:r>
      <w:r w:rsidRPr="00B916EC">
        <w:rPr>
          <w:rFonts w:ascii="Times New Roman" w:hAnsi="Times New Roman" w:cs="Times New Roman"/>
          <w:color w:val="auto"/>
          <w:sz w:val="20"/>
          <w:szCs w:val="20"/>
        </w:rPr>
        <w:t xml:space="preserve">, the UE shall provide corresponding HARQ-ACK information in a PUCCH transmission within slot </w:t>
      </w:r>
      <w:r w:rsidRPr="00B916EC">
        <w:rPr>
          <w:rFonts w:ascii="Times New Roman" w:hAnsi="Times New Roman" w:cs="Times New Roman"/>
          <w:color w:val="auto"/>
          <w:position w:val="-6"/>
          <w:sz w:val="20"/>
          <w:szCs w:val="20"/>
        </w:rPr>
        <w:object w:dxaOrig="180" w:dyaOrig="200">
          <v:shape id="_x0000_i1027" type="#_x0000_t75" style="width:9.65pt;height:10.75pt" o:ole="">
            <v:imagedata r:id="rId13" o:title=""/>
          </v:shape>
          <o:OLEObject Type="Embed" ProgID="Equation.3" ShapeID="_x0000_i1027" DrawAspect="Content" ObjectID="_1577289604" r:id="rId14"/>
        </w:object>
      </w:r>
      <w:r w:rsidRPr="00B916EC">
        <w:rPr>
          <w:rFonts w:ascii="Times New Roman" w:hAnsi="Times New Roman" w:cs="Times New Roman"/>
          <w:color w:val="auto"/>
          <w:sz w:val="20"/>
          <w:szCs w:val="20"/>
        </w:rPr>
        <w:t xml:space="preserve">, where </w:t>
      </w:r>
      <w:r w:rsidRPr="00B916EC">
        <w:rPr>
          <w:rFonts w:ascii="Times New Roman" w:hAnsi="Times New Roman" w:cs="Times New Roman"/>
          <w:color w:val="auto"/>
          <w:position w:val="-6"/>
          <w:sz w:val="20"/>
          <w:szCs w:val="20"/>
        </w:rPr>
        <w:object w:dxaOrig="180" w:dyaOrig="260">
          <v:shape id="_x0000_i1028" type="#_x0000_t75" style="width:9.65pt;height:13.95pt" o:ole="">
            <v:imagedata r:id="rId15" o:title=""/>
          </v:shape>
          <o:OLEObject Type="Embed" ProgID="Equation.3" ShapeID="_x0000_i1028" DrawAspect="Content" ObjectID="_1577289605" r:id="rId16"/>
        </w:object>
      </w:r>
      <w:r w:rsidRPr="00B916EC">
        <w:rPr>
          <w:rFonts w:ascii="Times New Roman" w:hAnsi="Times New Roman" w:cs="Times New Roman"/>
          <w:color w:val="auto"/>
          <w:sz w:val="20"/>
          <w:szCs w:val="20"/>
        </w:rPr>
        <w:t xml:space="preserve"> is a number of slots and is indicated by the PDSCH-to-HARQ-timing-indicator field in the DCI format. The PDSCH-to-HARQ-timing-indicator field values map to values for a number of slots indicated by higher layer parameter </w:t>
      </w:r>
      <w:r w:rsidRPr="00B916EC">
        <w:rPr>
          <w:rFonts w:ascii="Times New Roman" w:hAnsi="Times New Roman" w:cs="Times New Roman"/>
          <w:i/>
          <w:color w:val="auto"/>
          <w:sz w:val="20"/>
          <w:szCs w:val="20"/>
        </w:rPr>
        <w:t>DL-data-DL-acknowledgement</w:t>
      </w:r>
      <w:r w:rsidRPr="00B916EC">
        <w:rPr>
          <w:rFonts w:ascii="Times New Roman" w:hAnsi="Times New Roman" w:cs="Times New Roman"/>
          <w:color w:val="auto"/>
          <w:sz w:val="20"/>
          <w:szCs w:val="20"/>
        </w:rPr>
        <w:t xml:space="preserve"> as defined in Table 9.2.1-1 from a set of number of slots provided by higher layer parameter </w:t>
      </w:r>
      <w:r w:rsidRPr="00B916EC">
        <w:rPr>
          <w:rFonts w:ascii="Times New Roman" w:hAnsi="Times New Roman" w:cs="Times New Roman"/>
          <w:i/>
          <w:color w:val="auto"/>
          <w:sz w:val="20"/>
          <w:szCs w:val="20"/>
        </w:rPr>
        <w:t>Slot-timing-value-K1</w:t>
      </w:r>
      <w:r w:rsidRPr="00B916EC">
        <w:rPr>
          <w:rFonts w:ascii="Times New Roman" w:hAnsi="Times New Roman" w:cs="Times New Roman"/>
          <w:color w:val="auto"/>
          <w:sz w:val="20"/>
          <w:szCs w:val="20"/>
        </w:rPr>
        <w:t xml:space="preserve">. If the UE detects a DCI format that does not include a PDSCH-to-HARQ-timing-indicator field and schedules a PDSCH reception over a number of symbols where the last symbol is within </w:t>
      </w:r>
      <w:proofErr w:type="gramStart"/>
      <w:r w:rsidRPr="00B916EC">
        <w:rPr>
          <w:rFonts w:ascii="Times New Roman" w:hAnsi="Times New Roman" w:cs="Times New Roman"/>
          <w:color w:val="auto"/>
          <w:sz w:val="20"/>
          <w:szCs w:val="20"/>
        </w:rPr>
        <w:t xml:space="preserve">slot </w:t>
      </w:r>
      <w:proofErr w:type="gramEnd"/>
      <w:r w:rsidRPr="00B916EC">
        <w:rPr>
          <w:rFonts w:ascii="Times New Roman" w:hAnsi="Times New Roman" w:cs="Times New Roman"/>
          <w:color w:val="auto"/>
          <w:position w:val="-6"/>
          <w:sz w:val="20"/>
          <w:szCs w:val="20"/>
        </w:rPr>
        <w:object w:dxaOrig="480" w:dyaOrig="260">
          <v:shape id="_x0000_i1029" type="#_x0000_t75" style="width:22.55pt;height:12.35pt" o:ole="">
            <v:imagedata r:id="rId11" o:title=""/>
          </v:shape>
          <o:OLEObject Type="Embed" ProgID="Equation.3" ShapeID="_x0000_i1029" DrawAspect="Content" ObjectID="_1577289606" r:id="rId17"/>
        </w:object>
      </w:r>
      <w:r w:rsidRPr="00B916EC">
        <w:rPr>
          <w:rFonts w:ascii="Times New Roman" w:hAnsi="Times New Roman" w:cs="Times New Roman"/>
          <w:color w:val="auto"/>
          <w:sz w:val="20"/>
          <w:szCs w:val="20"/>
        </w:rPr>
        <w:t xml:space="preserve">, the UE shall provide corresponding HARQ-ACK information in a PUCCH transmission within slot </w:t>
      </w:r>
      <w:r w:rsidRPr="00B916EC">
        <w:rPr>
          <w:rFonts w:ascii="Times New Roman" w:hAnsi="Times New Roman" w:cs="Times New Roman"/>
          <w:color w:val="auto"/>
          <w:position w:val="-6"/>
          <w:sz w:val="20"/>
          <w:szCs w:val="20"/>
        </w:rPr>
        <w:object w:dxaOrig="760" w:dyaOrig="260">
          <v:shape id="_x0000_i1030" type="#_x0000_t75" style="width:35.45pt;height:12.35pt" o:ole="">
            <v:imagedata r:id="rId18" o:title=""/>
          </v:shape>
          <o:OLEObject Type="Embed" ProgID="Equation.3" ShapeID="_x0000_i1030" DrawAspect="Content" ObjectID="_1577289607" r:id="rId19"/>
        </w:object>
      </w:r>
      <w:r w:rsidRPr="00B916EC">
        <w:rPr>
          <w:rFonts w:ascii="Times New Roman" w:hAnsi="Times New Roman" w:cs="Times New Roman"/>
          <w:color w:val="auto"/>
          <w:sz w:val="20"/>
          <w:szCs w:val="20"/>
        </w:rPr>
        <w:t>.</w:t>
      </w:r>
    </w:p>
    <w:p w:rsidR="00CA67A7" w:rsidRPr="00B916EC" w:rsidRDefault="00CA67A7" w:rsidP="00CA67A7">
      <w:pPr>
        <w:pStyle w:val="B1"/>
        <w:ind w:left="0" w:firstLine="0"/>
        <w:rPr>
          <w:lang w:val="en-US"/>
        </w:rPr>
      </w:pPr>
    </w:p>
    <w:p w:rsidR="00CA67A7" w:rsidRPr="00B916EC" w:rsidRDefault="00CA67A7" w:rsidP="00CA67A7">
      <w:pPr>
        <w:pStyle w:val="TH"/>
        <w:rPr>
          <w:rFonts w:cs="Arial"/>
        </w:rPr>
      </w:pPr>
      <w:r w:rsidRPr="00B916EC">
        <w:rPr>
          <w:rFonts w:cs="Arial"/>
        </w:rPr>
        <w:t xml:space="preserve">Table 9.2.1-1: Mapping of </w:t>
      </w:r>
      <w:r w:rsidRPr="00B916EC">
        <w:rPr>
          <w:rFonts w:hint="eastAsia"/>
          <w:lang w:eastAsia="zh-CN"/>
        </w:rPr>
        <w:t>PDSCH-to-</w:t>
      </w:r>
      <w:proofErr w:type="spellStart"/>
      <w:r w:rsidRPr="00B916EC">
        <w:rPr>
          <w:rFonts w:hint="eastAsia"/>
          <w:lang w:eastAsia="zh-CN"/>
        </w:rPr>
        <w:t>HARQ_feedback</w:t>
      </w:r>
      <w:proofErr w:type="spellEnd"/>
      <w:r w:rsidRPr="00B916EC">
        <w:rPr>
          <w:rFonts w:hint="eastAsia"/>
          <w:lang w:eastAsia="zh-CN"/>
        </w:rPr>
        <w:t xml:space="preserve"> timing indicator</w:t>
      </w:r>
      <w:r w:rsidRPr="00B916EC" w:rsidDel="000740B6">
        <w:rPr>
          <w:szCs w:val="18"/>
        </w:rPr>
        <w:t xml:space="preserve"> </w:t>
      </w:r>
      <w:r w:rsidRPr="00B916EC">
        <w:rPr>
          <w:rFonts w:cs="Arial"/>
        </w:rPr>
        <w:t xml:space="preserve"> field values to numbers of slots</w:t>
      </w:r>
    </w:p>
    <w:tbl>
      <w:tblPr>
        <w:tblW w:w="1008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4140"/>
        <w:gridCol w:w="5940"/>
      </w:tblGrid>
      <w:tr w:rsidR="00CA67A7" w:rsidRPr="00C22FC0" w:rsidTr="009B3A06">
        <w:trPr>
          <w:cantSplit/>
          <w:jc w:val="center"/>
        </w:trPr>
        <w:tc>
          <w:tcPr>
            <w:tcW w:w="4140" w:type="dxa"/>
            <w:shd w:val="clear" w:color="auto" w:fill="E0E0E0"/>
            <w:vAlign w:val="center"/>
          </w:tcPr>
          <w:p w:rsidR="00CA67A7" w:rsidRPr="00C22FC0" w:rsidRDefault="00CA67A7" w:rsidP="009B3A06">
            <w:pPr>
              <w:pStyle w:val="TAH"/>
              <w:rPr>
                <w:rFonts w:ascii="Times New Roman" w:hAnsi="Times New Roman"/>
                <w:szCs w:val="18"/>
              </w:rPr>
            </w:pPr>
            <w:r w:rsidRPr="00C22FC0">
              <w:rPr>
                <w:rFonts w:hint="eastAsia"/>
                <w:lang w:eastAsia="zh-CN"/>
              </w:rPr>
              <w:t>PDSCH-to-</w:t>
            </w:r>
            <w:proofErr w:type="spellStart"/>
            <w:r w:rsidRPr="00C22FC0">
              <w:rPr>
                <w:rFonts w:hint="eastAsia"/>
                <w:lang w:eastAsia="zh-CN"/>
              </w:rPr>
              <w:t>HARQ_feedback</w:t>
            </w:r>
            <w:proofErr w:type="spellEnd"/>
            <w:r w:rsidRPr="00C22FC0">
              <w:rPr>
                <w:rFonts w:hint="eastAsia"/>
                <w:lang w:eastAsia="zh-CN"/>
              </w:rPr>
              <w:t xml:space="preserve"> timing indicator</w:t>
            </w:r>
            <w:r w:rsidRPr="00C22FC0" w:rsidDel="000740B6">
              <w:rPr>
                <w:szCs w:val="18"/>
              </w:rPr>
              <w:t xml:space="preserve"> </w:t>
            </w:r>
          </w:p>
        </w:tc>
        <w:tc>
          <w:tcPr>
            <w:tcW w:w="5940" w:type="dxa"/>
            <w:shd w:val="clear" w:color="auto" w:fill="E0E0E0"/>
            <w:vAlign w:val="center"/>
          </w:tcPr>
          <w:p w:rsidR="00CA67A7" w:rsidRPr="00C22FC0" w:rsidRDefault="00CA67A7" w:rsidP="009B3A06">
            <w:pPr>
              <w:pStyle w:val="TAH"/>
              <w:rPr>
                <w:rFonts w:ascii="Times New Roman" w:hAnsi="Times New Roman"/>
                <w:sz w:val="20"/>
              </w:rPr>
            </w:pPr>
            <w:r w:rsidRPr="00C22FC0">
              <w:t>Number of slots</w:t>
            </w:r>
            <w:r w:rsidRPr="00C22FC0">
              <w:rPr>
                <w:rFonts w:ascii="Times New Roman" w:hAnsi="Times New Roman"/>
                <w:sz w:val="20"/>
              </w:rPr>
              <w:t xml:space="preserve"> </w:t>
            </w:r>
            <w:r w:rsidRPr="00C22FC0">
              <w:rPr>
                <w:rFonts w:ascii="Times New Roman" w:hAnsi="Times New Roman"/>
                <w:position w:val="-6"/>
                <w:sz w:val="20"/>
              </w:rPr>
              <w:object w:dxaOrig="180" w:dyaOrig="260">
                <v:shape id="_x0000_i1031" type="#_x0000_t75" style="width:9.65pt;height:13.95pt" o:ole="">
                  <v:imagedata r:id="rId15" o:title=""/>
                </v:shape>
                <o:OLEObject Type="Embed" ProgID="Equation.3" ShapeID="_x0000_i1031" DrawAspect="Content" ObjectID="_1577289608" r:id="rId20"/>
              </w:object>
            </w:r>
          </w:p>
        </w:tc>
      </w:tr>
      <w:tr w:rsidR="00CA67A7" w:rsidRPr="00C22FC0" w:rsidTr="009B3A06">
        <w:trPr>
          <w:cantSplit/>
          <w:jc w:val="center"/>
        </w:trPr>
        <w:tc>
          <w:tcPr>
            <w:tcW w:w="4140" w:type="dxa"/>
            <w:vAlign w:val="center"/>
          </w:tcPr>
          <w:p w:rsidR="00CA67A7" w:rsidRPr="00C22FC0" w:rsidRDefault="00CA67A7" w:rsidP="009B3A06">
            <w:pPr>
              <w:pStyle w:val="TAC"/>
            </w:pPr>
            <w:r w:rsidRPr="00C22FC0">
              <w:t>'000'</w:t>
            </w:r>
          </w:p>
        </w:tc>
        <w:tc>
          <w:tcPr>
            <w:tcW w:w="5940" w:type="dxa"/>
            <w:vAlign w:val="center"/>
          </w:tcPr>
          <w:p w:rsidR="00CA67A7" w:rsidRPr="00C22FC0" w:rsidRDefault="00CA67A7" w:rsidP="009B3A06">
            <w:pPr>
              <w:pStyle w:val="TAL"/>
              <w:jc w:val="center"/>
            </w:pPr>
            <w:r w:rsidRPr="00C22FC0">
              <w:t>1</w:t>
            </w:r>
            <w:r w:rsidRPr="00C22FC0">
              <w:rPr>
                <w:vertAlign w:val="superscript"/>
              </w:rPr>
              <w:t>st</w:t>
            </w:r>
            <w:r w:rsidRPr="00C22FC0">
              <w:t xml:space="preserve"> value provided by </w:t>
            </w:r>
            <w:r w:rsidRPr="00C22FC0">
              <w:rPr>
                <w:rFonts w:ascii="Times New Roman" w:hAnsi="Times New Roman"/>
                <w:i/>
                <w:sz w:val="20"/>
              </w:rPr>
              <w:t>DL-data-DL-acknowledgement</w:t>
            </w:r>
          </w:p>
        </w:tc>
      </w:tr>
      <w:tr w:rsidR="00CA67A7" w:rsidRPr="00C22FC0" w:rsidTr="009B3A06">
        <w:trPr>
          <w:cantSplit/>
          <w:jc w:val="center"/>
        </w:trPr>
        <w:tc>
          <w:tcPr>
            <w:tcW w:w="4140" w:type="dxa"/>
            <w:vAlign w:val="center"/>
          </w:tcPr>
          <w:p w:rsidR="00CA67A7" w:rsidRPr="00C22FC0" w:rsidRDefault="00CA67A7" w:rsidP="009B3A06">
            <w:pPr>
              <w:pStyle w:val="TAC"/>
            </w:pPr>
            <w:r w:rsidRPr="00C22FC0">
              <w:t>'001'</w:t>
            </w:r>
          </w:p>
        </w:tc>
        <w:tc>
          <w:tcPr>
            <w:tcW w:w="5940" w:type="dxa"/>
            <w:vAlign w:val="center"/>
          </w:tcPr>
          <w:p w:rsidR="00CA67A7" w:rsidRPr="00C22FC0" w:rsidRDefault="00CA67A7" w:rsidP="009B3A06">
            <w:pPr>
              <w:pStyle w:val="TAL"/>
              <w:jc w:val="center"/>
            </w:pPr>
            <w:r w:rsidRPr="00C22FC0">
              <w:t>2</w:t>
            </w:r>
            <w:r w:rsidRPr="00C22FC0">
              <w:rPr>
                <w:vertAlign w:val="superscript"/>
              </w:rPr>
              <w:t>nd</w:t>
            </w:r>
            <w:r w:rsidRPr="00C22FC0">
              <w:t xml:space="preserve"> value provided by </w:t>
            </w:r>
            <w:r w:rsidRPr="00C22FC0">
              <w:rPr>
                <w:rFonts w:ascii="Times New Roman" w:hAnsi="Times New Roman"/>
                <w:i/>
                <w:sz w:val="20"/>
              </w:rPr>
              <w:t>DL-data-DL-acknowledgement</w:t>
            </w:r>
          </w:p>
        </w:tc>
      </w:tr>
      <w:tr w:rsidR="00CA67A7" w:rsidRPr="00C22FC0" w:rsidTr="009B3A06">
        <w:trPr>
          <w:cantSplit/>
          <w:jc w:val="center"/>
        </w:trPr>
        <w:tc>
          <w:tcPr>
            <w:tcW w:w="4140" w:type="dxa"/>
            <w:vAlign w:val="center"/>
          </w:tcPr>
          <w:p w:rsidR="00CA67A7" w:rsidRPr="00C22FC0" w:rsidRDefault="00CA67A7" w:rsidP="009B3A06">
            <w:pPr>
              <w:pStyle w:val="TAC"/>
            </w:pPr>
            <w:r w:rsidRPr="00C22FC0">
              <w:t>'010'</w:t>
            </w:r>
          </w:p>
        </w:tc>
        <w:tc>
          <w:tcPr>
            <w:tcW w:w="5940" w:type="dxa"/>
            <w:vAlign w:val="center"/>
          </w:tcPr>
          <w:p w:rsidR="00CA67A7" w:rsidRPr="00C22FC0" w:rsidRDefault="00CA67A7" w:rsidP="009B3A06">
            <w:pPr>
              <w:pStyle w:val="TAL"/>
              <w:jc w:val="center"/>
            </w:pPr>
            <w:r w:rsidRPr="00C22FC0">
              <w:t>3</w:t>
            </w:r>
            <w:r w:rsidRPr="00C22FC0">
              <w:rPr>
                <w:vertAlign w:val="superscript"/>
              </w:rPr>
              <w:t>rd</w:t>
            </w:r>
            <w:r w:rsidRPr="00C22FC0">
              <w:t xml:space="preserve"> value provided by </w:t>
            </w:r>
            <w:r w:rsidRPr="00C22FC0">
              <w:rPr>
                <w:rFonts w:ascii="Times New Roman" w:hAnsi="Times New Roman"/>
                <w:i/>
                <w:sz w:val="20"/>
              </w:rPr>
              <w:t>DL-data-DL-acknowledgement</w:t>
            </w:r>
          </w:p>
        </w:tc>
      </w:tr>
      <w:tr w:rsidR="00CA67A7" w:rsidRPr="00C22FC0" w:rsidTr="009B3A06">
        <w:trPr>
          <w:cantSplit/>
          <w:jc w:val="center"/>
        </w:trPr>
        <w:tc>
          <w:tcPr>
            <w:tcW w:w="4140" w:type="dxa"/>
            <w:vAlign w:val="center"/>
          </w:tcPr>
          <w:p w:rsidR="00CA67A7" w:rsidRPr="00C22FC0" w:rsidRDefault="00CA67A7" w:rsidP="009B3A06">
            <w:pPr>
              <w:pStyle w:val="TAC"/>
            </w:pPr>
            <w:r w:rsidRPr="00C22FC0">
              <w:t>'011'</w:t>
            </w:r>
          </w:p>
        </w:tc>
        <w:tc>
          <w:tcPr>
            <w:tcW w:w="5940" w:type="dxa"/>
            <w:vAlign w:val="center"/>
          </w:tcPr>
          <w:p w:rsidR="00CA67A7" w:rsidRPr="00C22FC0" w:rsidRDefault="00CA67A7" w:rsidP="009B3A06">
            <w:pPr>
              <w:pStyle w:val="TAL"/>
              <w:jc w:val="center"/>
            </w:pPr>
            <w:r w:rsidRPr="00C22FC0">
              <w:t>4</w:t>
            </w:r>
            <w:r w:rsidRPr="00C22FC0">
              <w:rPr>
                <w:vertAlign w:val="superscript"/>
              </w:rPr>
              <w:t>th</w:t>
            </w:r>
            <w:r w:rsidRPr="00C22FC0">
              <w:t xml:space="preserve"> value provided by </w:t>
            </w:r>
            <w:r w:rsidRPr="00C22FC0">
              <w:rPr>
                <w:rFonts w:ascii="Times New Roman" w:hAnsi="Times New Roman"/>
                <w:i/>
                <w:sz w:val="20"/>
              </w:rPr>
              <w:t>DL-data-DL-acknowledgement</w:t>
            </w:r>
          </w:p>
        </w:tc>
      </w:tr>
      <w:tr w:rsidR="00CA67A7" w:rsidRPr="00C22FC0" w:rsidTr="009B3A06">
        <w:trPr>
          <w:cantSplit/>
          <w:jc w:val="center"/>
        </w:trPr>
        <w:tc>
          <w:tcPr>
            <w:tcW w:w="4140" w:type="dxa"/>
            <w:vAlign w:val="center"/>
          </w:tcPr>
          <w:p w:rsidR="00CA67A7" w:rsidRPr="00C22FC0" w:rsidRDefault="00CA67A7" w:rsidP="009B3A06">
            <w:pPr>
              <w:pStyle w:val="TAC"/>
            </w:pPr>
            <w:r w:rsidRPr="00C22FC0">
              <w:t>'100'</w:t>
            </w:r>
          </w:p>
        </w:tc>
        <w:tc>
          <w:tcPr>
            <w:tcW w:w="5940" w:type="dxa"/>
            <w:vAlign w:val="center"/>
          </w:tcPr>
          <w:p w:rsidR="00CA67A7" w:rsidRPr="00C22FC0" w:rsidRDefault="00CA67A7" w:rsidP="009B3A06">
            <w:pPr>
              <w:pStyle w:val="TAL"/>
              <w:jc w:val="center"/>
            </w:pPr>
            <w:r w:rsidRPr="00C22FC0">
              <w:t>5</w:t>
            </w:r>
            <w:r w:rsidRPr="00C22FC0">
              <w:rPr>
                <w:vertAlign w:val="superscript"/>
              </w:rPr>
              <w:t>th</w:t>
            </w:r>
            <w:r w:rsidRPr="00C22FC0">
              <w:t xml:space="preserve"> value provided by </w:t>
            </w:r>
            <w:r w:rsidRPr="00C22FC0">
              <w:rPr>
                <w:rFonts w:ascii="Times New Roman" w:hAnsi="Times New Roman"/>
                <w:i/>
                <w:sz w:val="20"/>
              </w:rPr>
              <w:t>DL-data-DL-acknowledgement</w:t>
            </w:r>
          </w:p>
        </w:tc>
      </w:tr>
      <w:tr w:rsidR="00CA67A7" w:rsidRPr="00C22FC0" w:rsidTr="009B3A06">
        <w:trPr>
          <w:cantSplit/>
          <w:jc w:val="center"/>
        </w:trPr>
        <w:tc>
          <w:tcPr>
            <w:tcW w:w="4140" w:type="dxa"/>
            <w:vAlign w:val="center"/>
          </w:tcPr>
          <w:p w:rsidR="00CA67A7" w:rsidRPr="00C22FC0" w:rsidRDefault="00CA67A7" w:rsidP="009B3A06">
            <w:pPr>
              <w:pStyle w:val="TAC"/>
            </w:pPr>
            <w:r w:rsidRPr="00C22FC0">
              <w:t>'101'</w:t>
            </w:r>
          </w:p>
        </w:tc>
        <w:tc>
          <w:tcPr>
            <w:tcW w:w="5940" w:type="dxa"/>
            <w:vAlign w:val="center"/>
          </w:tcPr>
          <w:p w:rsidR="00CA67A7" w:rsidRPr="00C22FC0" w:rsidRDefault="00CA67A7" w:rsidP="009B3A06">
            <w:pPr>
              <w:pStyle w:val="TAL"/>
              <w:jc w:val="center"/>
            </w:pPr>
            <w:r w:rsidRPr="00C22FC0">
              <w:t>6</w:t>
            </w:r>
            <w:r w:rsidRPr="00C22FC0">
              <w:rPr>
                <w:vertAlign w:val="superscript"/>
              </w:rPr>
              <w:t>th</w:t>
            </w:r>
            <w:r w:rsidRPr="00C22FC0">
              <w:t xml:space="preserve"> value provided by </w:t>
            </w:r>
            <w:r w:rsidRPr="00C22FC0">
              <w:rPr>
                <w:rFonts w:ascii="Times New Roman" w:hAnsi="Times New Roman"/>
                <w:i/>
                <w:sz w:val="20"/>
              </w:rPr>
              <w:t>DL-data-DL-acknowledgement</w:t>
            </w:r>
          </w:p>
        </w:tc>
      </w:tr>
      <w:tr w:rsidR="00CA67A7" w:rsidRPr="00C22FC0" w:rsidTr="009B3A06">
        <w:trPr>
          <w:cantSplit/>
          <w:jc w:val="center"/>
        </w:trPr>
        <w:tc>
          <w:tcPr>
            <w:tcW w:w="4140" w:type="dxa"/>
            <w:vAlign w:val="center"/>
          </w:tcPr>
          <w:p w:rsidR="00CA67A7" w:rsidRPr="00C22FC0" w:rsidRDefault="00CA67A7" w:rsidP="009B3A06">
            <w:pPr>
              <w:pStyle w:val="TAC"/>
            </w:pPr>
            <w:r w:rsidRPr="00C22FC0">
              <w:t>'110'</w:t>
            </w:r>
          </w:p>
        </w:tc>
        <w:tc>
          <w:tcPr>
            <w:tcW w:w="5940" w:type="dxa"/>
            <w:vAlign w:val="center"/>
          </w:tcPr>
          <w:p w:rsidR="00CA67A7" w:rsidRPr="00C22FC0" w:rsidRDefault="00CA67A7" w:rsidP="009B3A06">
            <w:pPr>
              <w:pStyle w:val="TAL"/>
              <w:jc w:val="center"/>
            </w:pPr>
            <w:r w:rsidRPr="00C22FC0">
              <w:t>7</w:t>
            </w:r>
            <w:r w:rsidRPr="00C22FC0">
              <w:rPr>
                <w:vertAlign w:val="superscript"/>
              </w:rPr>
              <w:t>th</w:t>
            </w:r>
            <w:r w:rsidRPr="00C22FC0">
              <w:t xml:space="preserve"> value provided by </w:t>
            </w:r>
            <w:r w:rsidRPr="00C22FC0">
              <w:rPr>
                <w:rFonts w:ascii="Times New Roman" w:hAnsi="Times New Roman"/>
                <w:i/>
                <w:sz w:val="20"/>
              </w:rPr>
              <w:t>DL-data-DL-acknowledgement</w:t>
            </w:r>
          </w:p>
        </w:tc>
      </w:tr>
      <w:tr w:rsidR="00CA67A7" w:rsidRPr="00C22FC0" w:rsidTr="009B3A06">
        <w:trPr>
          <w:cantSplit/>
          <w:jc w:val="center"/>
        </w:trPr>
        <w:tc>
          <w:tcPr>
            <w:tcW w:w="4140" w:type="dxa"/>
            <w:vAlign w:val="center"/>
          </w:tcPr>
          <w:p w:rsidR="00CA67A7" w:rsidRPr="00C22FC0" w:rsidRDefault="00CA67A7" w:rsidP="009B3A06">
            <w:pPr>
              <w:pStyle w:val="TAC"/>
            </w:pPr>
            <w:r w:rsidRPr="00C22FC0">
              <w:t>'111'</w:t>
            </w:r>
          </w:p>
        </w:tc>
        <w:tc>
          <w:tcPr>
            <w:tcW w:w="5940" w:type="dxa"/>
            <w:vAlign w:val="center"/>
          </w:tcPr>
          <w:p w:rsidR="00CA67A7" w:rsidRPr="00C22FC0" w:rsidRDefault="00CA67A7" w:rsidP="009B3A06">
            <w:pPr>
              <w:pStyle w:val="TAL"/>
              <w:jc w:val="center"/>
            </w:pPr>
            <w:r w:rsidRPr="00C22FC0">
              <w:t>8</w:t>
            </w:r>
            <w:r w:rsidRPr="00C22FC0">
              <w:rPr>
                <w:vertAlign w:val="superscript"/>
              </w:rPr>
              <w:t>th</w:t>
            </w:r>
            <w:r w:rsidRPr="00C22FC0">
              <w:t xml:space="preserve"> value provided by </w:t>
            </w:r>
            <w:r w:rsidRPr="00C22FC0">
              <w:rPr>
                <w:rFonts w:ascii="Times New Roman" w:hAnsi="Times New Roman"/>
                <w:i/>
                <w:sz w:val="20"/>
              </w:rPr>
              <w:t>DL-data-DL-acknowledgement</w:t>
            </w:r>
          </w:p>
        </w:tc>
      </w:tr>
    </w:tbl>
    <w:p w:rsidR="00CA67A7" w:rsidRDefault="00CA67A7" w:rsidP="00A347AA">
      <w:pPr>
        <w:pStyle w:val="a0"/>
        <w:pBdr>
          <w:bottom w:val="single" w:sz="6" w:space="1" w:color="auto"/>
        </w:pBdr>
        <w:spacing w:beforeLines="50" w:before="120"/>
        <w:rPr>
          <w:rFonts w:eastAsiaTheme="minorEastAsia"/>
          <w:lang w:eastAsia="zh-CN"/>
        </w:rPr>
      </w:pPr>
    </w:p>
    <w:p w:rsidR="00CA67A7" w:rsidRDefault="007718E7" w:rsidP="00A347AA">
      <w:pPr>
        <w:pStyle w:val="a0"/>
        <w:spacing w:beforeLines="50" w:before="120"/>
        <w:rPr>
          <w:rFonts w:eastAsiaTheme="minorEastAsia"/>
          <w:lang w:eastAsia="zh-CN"/>
        </w:rPr>
      </w:pPr>
      <w:r>
        <w:rPr>
          <w:rFonts w:eastAsiaTheme="minorEastAsia" w:hint="eastAsia"/>
          <w:lang w:eastAsia="zh-CN"/>
        </w:rPr>
        <w:t>However, there are still remaining issues to be addressed for UE to determine PDSCH to HARQ-ACK timing for the following scenarios</w:t>
      </w:r>
      <w:r w:rsidR="00874D4C">
        <w:rPr>
          <w:rFonts w:eastAsiaTheme="minorEastAsia" w:hint="eastAsia"/>
          <w:lang w:eastAsia="zh-CN"/>
        </w:rPr>
        <w:t xml:space="preserve">. In this contribution, the potential solutions for the following scenarios are </w:t>
      </w:r>
      <w:r w:rsidR="00874D4C">
        <w:rPr>
          <w:rFonts w:eastAsiaTheme="minorEastAsia"/>
          <w:lang w:eastAsia="zh-CN"/>
        </w:rPr>
        <w:t>discussed</w:t>
      </w:r>
      <w:r w:rsidR="00874D4C">
        <w:rPr>
          <w:rFonts w:eastAsiaTheme="minorEastAsia" w:hint="eastAsia"/>
          <w:lang w:eastAsia="zh-CN"/>
        </w:rPr>
        <w:t xml:space="preserve">. </w:t>
      </w:r>
    </w:p>
    <w:p w:rsidR="00CA67A7" w:rsidRDefault="00CA67A7" w:rsidP="00006D97">
      <w:pPr>
        <w:pStyle w:val="a0"/>
        <w:numPr>
          <w:ilvl w:val="0"/>
          <w:numId w:val="10"/>
        </w:numPr>
        <w:spacing w:beforeLines="50" w:before="120"/>
        <w:rPr>
          <w:rFonts w:eastAsiaTheme="minorEastAsia"/>
          <w:lang w:eastAsia="zh-CN"/>
        </w:rPr>
      </w:pPr>
      <w:r>
        <w:rPr>
          <w:rFonts w:eastAsiaTheme="minorEastAsia" w:hint="eastAsia"/>
          <w:lang w:eastAsia="zh-CN"/>
        </w:rPr>
        <w:t>PDSCH to HARQ-ACK timing for DL SPS</w:t>
      </w:r>
      <w:r w:rsidR="0056312F">
        <w:rPr>
          <w:rFonts w:eastAsiaTheme="minorEastAsia" w:hint="eastAsia"/>
          <w:lang w:eastAsia="zh-CN"/>
        </w:rPr>
        <w:t xml:space="preserve"> PDSCH</w:t>
      </w:r>
    </w:p>
    <w:p w:rsidR="00CA67A7" w:rsidRDefault="00E66D11" w:rsidP="00006D97">
      <w:pPr>
        <w:pStyle w:val="a0"/>
        <w:numPr>
          <w:ilvl w:val="0"/>
          <w:numId w:val="10"/>
        </w:numPr>
        <w:spacing w:beforeLines="50" w:before="120"/>
        <w:rPr>
          <w:rFonts w:eastAsiaTheme="minorEastAsia"/>
          <w:lang w:eastAsia="zh-CN"/>
        </w:rPr>
      </w:pPr>
      <w:r>
        <w:rPr>
          <w:rFonts w:eastAsiaTheme="minorEastAsia" w:hint="eastAsia"/>
          <w:lang w:eastAsia="zh-CN"/>
        </w:rPr>
        <w:t xml:space="preserve">Default </w:t>
      </w:r>
      <w:r w:rsidR="002568C7">
        <w:rPr>
          <w:rFonts w:eastAsiaTheme="minorEastAsia" w:hint="eastAsia"/>
          <w:lang w:eastAsia="zh-CN"/>
        </w:rPr>
        <w:t>PDSCH to HARQ-ACK timing in TDD</w:t>
      </w:r>
      <w:r>
        <w:rPr>
          <w:rFonts w:eastAsiaTheme="minorEastAsia" w:hint="eastAsia"/>
          <w:lang w:eastAsia="zh-CN"/>
        </w:rPr>
        <w:t xml:space="preserve"> </w:t>
      </w:r>
    </w:p>
    <w:p w:rsidR="000C0046" w:rsidRDefault="000C0046" w:rsidP="003A6A97">
      <w:pPr>
        <w:pStyle w:val="a0"/>
        <w:numPr>
          <w:ilvl w:val="0"/>
          <w:numId w:val="10"/>
        </w:numPr>
        <w:spacing w:beforeLines="50" w:before="120"/>
        <w:rPr>
          <w:rFonts w:eastAsiaTheme="minorEastAsia"/>
          <w:lang w:eastAsia="zh-CN"/>
        </w:rPr>
      </w:pPr>
      <w:r>
        <w:rPr>
          <w:rFonts w:eastAsiaTheme="minorEastAsia"/>
          <w:lang w:eastAsia="zh-CN"/>
        </w:rPr>
        <w:t>DAI fields for fallback DCI</w:t>
      </w:r>
    </w:p>
    <w:p w:rsidR="00C52A97" w:rsidRPr="00C52A97" w:rsidRDefault="00CA67A7" w:rsidP="00C52A97">
      <w:pPr>
        <w:pStyle w:val="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r>
        <w:rPr>
          <w:rFonts w:cs="Times New Roman" w:hint="eastAsia"/>
          <w:b w:val="0"/>
          <w:bCs w:val="0"/>
          <w:kern w:val="0"/>
          <w:sz w:val="36"/>
          <w:szCs w:val="20"/>
          <w:lang w:val="en-GB"/>
        </w:rPr>
        <w:t>Discussions</w:t>
      </w:r>
      <w:r w:rsidR="00E7687C" w:rsidRPr="008E626A">
        <w:rPr>
          <w:rFonts w:cs="Times New Roman"/>
          <w:b w:val="0"/>
          <w:bCs w:val="0"/>
          <w:kern w:val="0"/>
          <w:sz w:val="36"/>
          <w:szCs w:val="20"/>
          <w:lang w:val="en-GB" w:eastAsia="en-GB"/>
        </w:rPr>
        <w:t xml:space="preserve"> </w:t>
      </w:r>
    </w:p>
    <w:bookmarkEnd w:id="0"/>
    <w:bookmarkEnd w:id="1"/>
    <w:p w:rsidR="002062C7" w:rsidRPr="00C93570" w:rsidRDefault="00C52A97" w:rsidP="00C93570">
      <w:pPr>
        <w:pStyle w:val="20"/>
        <w:keepLines/>
        <w:tabs>
          <w:tab w:val="num" w:pos="567"/>
        </w:tabs>
        <w:overflowPunct w:val="0"/>
        <w:autoSpaceDE w:val="0"/>
        <w:autoSpaceDN w:val="0"/>
        <w:adjustRightInd w:val="0"/>
        <w:spacing w:before="180" w:after="180"/>
        <w:ind w:left="567" w:hanging="567"/>
        <w:textAlignment w:val="baseline"/>
        <w:rPr>
          <w:rFonts w:cs="Times New Roman"/>
          <w:b w:val="0"/>
          <w:sz w:val="32"/>
          <w:szCs w:val="20"/>
          <w:lang w:val="en-GB"/>
        </w:rPr>
      </w:pPr>
      <w:r w:rsidRPr="00C93570">
        <w:rPr>
          <w:rFonts w:eastAsia="宋体" w:cs="Times New Roman"/>
          <w:b w:val="0"/>
          <w:sz w:val="32"/>
          <w:szCs w:val="20"/>
          <w:lang w:val="en-GB"/>
        </w:rPr>
        <w:t xml:space="preserve">2.1 </w:t>
      </w:r>
      <w:r w:rsidR="009D21DC" w:rsidRPr="00C93570">
        <w:rPr>
          <w:rFonts w:eastAsia="宋体" w:cs="Times New Roman"/>
          <w:b w:val="0"/>
          <w:sz w:val="32"/>
          <w:szCs w:val="20"/>
          <w:lang w:val="en-GB"/>
        </w:rPr>
        <w:t>PDSCH to HARQ-ACK timing for DL SPS PDSCH</w:t>
      </w:r>
    </w:p>
    <w:p w:rsidR="00C52A97" w:rsidRDefault="00C52A97" w:rsidP="00C52A97">
      <w:pPr>
        <w:pStyle w:val="a0"/>
        <w:rPr>
          <w:rFonts w:eastAsiaTheme="minorEastAsia"/>
          <w:szCs w:val="20"/>
          <w:lang w:eastAsia="zh-CN"/>
        </w:rPr>
      </w:pPr>
      <w:r>
        <w:rPr>
          <w:rFonts w:eastAsiaTheme="minorEastAsia" w:hint="eastAsia"/>
          <w:lang w:val="en-GB" w:eastAsia="zh-CN"/>
        </w:rPr>
        <w:t xml:space="preserve">DL SPS PDSCH transmission follows the pre-configured scheduling and does not </w:t>
      </w:r>
      <w:r w:rsidR="009A1C5B">
        <w:rPr>
          <w:rFonts w:eastAsiaTheme="minorEastAsia" w:hint="eastAsia"/>
          <w:lang w:val="en-GB" w:eastAsia="zh-CN"/>
        </w:rPr>
        <w:t>have an ass</w:t>
      </w:r>
      <w:r w:rsidR="00B31A8A">
        <w:rPr>
          <w:rFonts w:eastAsiaTheme="minorEastAsia" w:hint="eastAsia"/>
          <w:lang w:val="en-GB" w:eastAsia="zh-CN"/>
        </w:rPr>
        <w:t xml:space="preserve">ociated DL grant, in this case the PDSCH to HARQ-ACK timing cannot be determined based on the </w:t>
      </w:r>
      <w:r w:rsidR="00B31A8A" w:rsidRPr="00B31A8A">
        <w:rPr>
          <w:i/>
          <w:szCs w:val="20"/>
        </w:rPr>
        <w:t>PDSCH-to-HARQ-timing-indicator field</w:t>
      </w:r>
      <w:r w:rsidR="00B31A8A">
        <w:rPr>
          <w:rFonts w:eastAsiaTheme="minorEastAsia" w:hint="eastAsia"/>
          <w:i/>
          <w:szCs w:val="20"/>
          <w:lang w:eastAsia="zh-CN"/>
        </w:rPr>
        <w:t xml:space="preserve"> </w:t>
      </w:r>
      <w:r w:rsidR="00B31A8A" w:rsidRPr="00B31A8A">
        <w:rPr>
          <w:rFonts w:eastAsiaTheme="minorEastAsia" w:hint="eastAsia"/>
          <w:szCs w:val="20"/>
          <w:lang w:eastAsia="zh-CN"/>
        </w:rPr>
        <w:t>wh</w:t>
      </w:r>
      <w:r w:rsidR="00B31A8A">
        <w:rPr>
          <w:rFonts w:eastAsiaTheme="minorEastAsia" w:hint="eastAsia"/>
          <w:szCs w:val="20"/>
          <w:lang w:eastAsia="zh-CN"/>
        </w:rPr>
        <w:t xml:space="preserve">ich is carried in the DL grant for the dynamic PDSCH scheduling case. </w:t>
      </w:r>
      <w:r w:rsidR="009E2457">
        <w:rPr>
          <w:rFonts w:eastAsiaTheme="minorEastAsia" w:hint="eastAsia"/>
          <w:szCs w:val="20"/>
          <w:lang w:eastAsia="zh-CN"/>
        </w:rPr>
        <w:t xml:space="preserve">To determine the </w:t>
      </w:r>
      <w:r w:rsidR="000E5529">
        <w:rPr>
          <w:rFonts w:eastAsiaTheme="minorEastAsia" w:hint="eastAsia"/>
          <w:szCs w:val="20"/>
          <w:lang w:eastAsia="zh-CN"/>
        </w:rPr>
        <w:lastRenderedPageBreak/>
        <w:t xml:space="preserve">PDSCH to HARQ-ACK timing, several potential solutions can be considered. </w:t>
      </w:r>
      <w:r w:rsidR="00F47F6D">
        <w:rPr>
          <w:rFonts w:eastAsiaTheme="minorEastAsia" w:hint="eastAsia"/>
          <w:szCs w:val="20"/>
          <w:lang w:eastAsia="zh-CN"/>
        </w:rPr>
        <w:t>Here we assume</w:t>
      </w:r>
      <w:r w:rsidR="000E23D1">
        <w:rPr>
          <w:rFonts w:eastAsiaTheme="minorEastAsia" w:hint="eastAsia"/>
          <w:szCs w:val="20"/>
          <w:lang w:eastAsia="zh-CN"/>
        </w:rPr>
        <w:t xml:space="preserve"> the DL SPS PDSCH is detected in slot n. </w:t>
      </w:r>
    </w:p>
    <w:p w:rsidR="000E5529" w:rsidRPr="001C445F" w:rsidRDefault="000E5529" w:rsidP="00006D97">
      <w:pPr>
        <w:pStyle w:val="a0"/>
        <w:numPr>
          <w:ilvl w:val="0"/>
          <w:numId w:val="11"/>
        </w:numPr>
        <w:rPr>
          <w:rFonts w:eastAsiaTheme="minorEastAsia"/>
          <w:lang w:val="en-GB" w:eastAsia="zh-CN"/>
        </w:rPr>
      </w:pPr>
      <w:r>
        <w:rPr>
          <w:rFonts w:eastAsiaTheme="minorEastAsia"/>
          <w:szCs w:val="20"/>
          <w:lang w:eastAsia="zh-CN"/>
        </w:rPr>
        <w:t>O</w:t>
      </w:r>
      <w:r>
        <w:rPr>
          <w:rFonts w:eastAsiaTheme="minorEastAsia" w:hint="eastAsia"/>
          <w:szCs w:val="20"/>
          <w:lang w:eastAsia="zh-CN"/>
        </w:rPr>
        <w:t xml:space="preserve">ption 1: </w:t>
      </w:r>
      <w:r w:rsidR="00F47F6D">
        <w:rPr>
          <w:rFonts w:eastAsiaTheme="minorEastAsia" w:hint="eastAsia"/>
          <w:szCs w:val="20"/>
          <w:lang w:eastAsia="zh-CN"/>
        </w:rPr>
        <w:t xml:space="preserve">Upon detection of a DL SPS PDSCH in slot n, UE transmits HARQ-ACK in slot </w:t>
      </w:r>
      <w:proofErr w:type="spellStart"/>
      <w:r w:rsidR="00F47F6D">
        <w:rPr>
          <w:rFonts w:eastAsiaTheme="minorEastAsia" w:hint="eastAsia"/>
          <w:szCs w:val="20"/>
          <w:lang w:eastAsia="zh-CN"/>
        </w:rPr>
        <w:t>n+k</w:t>
      </w:r>
      <w:proofErr w:type="spellEnd"/>
      <w:r w:rsidR="00F47F6D">
        <w:rPr>
          <w:rFonts w:eastAsiaTheme="minorEastAsia" w:hint="eastAsia"/>
          <w:szCs w:val="20"/>
          <w:lang w:eastAsia="zh-CN"/>
        </w:rPr>
        <w:t xml:space="preserve"> , where k is a predefined timing offset value. </w:t>
      </w:r>
      <w:r w:rsidR="00F47F6D">
        <w:rPr>
          <w:rFonts w:eastAsiaTheme="minorEastAsia"/>
          <w:szCs w:val="20"/>
          <w:lang w:eastAsia="zh-CN"/>
        </w:rPr>
        <w:t>F</w:t>
      </w:r>
      <w:r w:rsidR="00F47F6D">
        <w:rPr>
          <w:rFonts w:eastAsiaTheme="minorEastAsia" w:hint="eastAsia"/>
          <w:szCs w:val="20"/>
          <w:lang w:eastAsia="zh-CN"/>
        </w:rPr>
        <w:t xml:space="preserve">or </w:t>
      </w:r>
      <w:r w:rsidR="00F47F6D">
        <w:rPr>
          <w:rFonts w:eastAsiaTheme="minorEastAsia"/>
          <w:szCs w:val="20"/>
          <w:lang w:eastAsia="zh-CN"/>
        </w:rPr>
        <w:t>example</w:t>
      </w:r>
      <w:r w:rsidR="00F47F6D">
        <w:rPr>
          <w:rFonts w:eastAsiaTheme="minorEastAsia" w:hint="eastAsia"/>
          <w:szCs w:val="20"/>
          <w:lang w:eastAsia="zh-CN"/>
        </w:rPr>
        <w:t xml:space="preserve">, similarly as what is specified for PDSCH to HARQ-ACK timing relation when the timing indication field is not </w:t>
      </w:r>
      <w:r w:rsidR="00F47F6D">
        <w:rPr>
          <w:rFonts w:eastAsiaTheme="minorEastAsia"/>
          <w:szCs w:val="20"/>
          <w:lang w:eastAsia="zh-CN"/>
        </w:rPr>
        <w:t>available</w:t>
      </w:r>
      <w:r w:rsidR="00F47F6D">
        <w:rPr>
          <w:rFonts w:eastAsiaTheme="minorEastAsia" w:hint="eastAsia"/>
          <w:szCs w:val="20"/>
          <w:lang w:eastAsia="zh-CN"/>
        </w:rPr>
        <w:t xml:space="preserve"> in the DL gran</w:t>
      </w:r>
      <w:r w:rsidR="003F28C6">
        <w:rPr>
          <w:rFonts w:eastAsiaTheme="minorEastAsia" w:hint="eastAsia"/>
          <w:szCs w:val="20"/>
          <w:lang w:eastAsia="zh-CN"/>
        </w:rPr>
        <w:t xml:space="preserve">t, k can be equal to 4. </w:t>
      </w:r>
    </w:p>
    <w:p w:rsidR="000555EB" w:rsidRDefault="001C445F" w:rsidP="00006D97">
      <w:pPr>
        <w:pStyle w:val="a0"/>
        <w:numPr>
          <w:ilvl w:val="0"/>
          <w:numId w:val="11"/>
        </w:numPr>
        <w:rPr>
          <w:rFonts w:eastAsiaTheme="minorEastAsia"/>
          <w:lang w:val="en-GB" w:eastAsia="zh-CN"/>
        </w:rPr>
      </w:pPr>
      <w:r>
        <w:rPr>
          <w:rFonts w:eastAsiaTheme="minorEastAsia"/>
          <w:szCs w:val="20"/>
          <w:lang w:eastAsia="zh-CN"/>
        </w:rPr>
        <w:t>O</w:t>
      </w:r>
      <w:r>
        <w:rPr>
          <w:rFonts w:eastAsiaTheme="minorEastAsia" w:hint="eastAsia"/>
          <w:szCs w:val="20"/>
          <w:lang w:eastAsia="zh-CN"/>
        </w:rPr>
        <w:t xml:space="preserve">ption 2: </w:t>
      </w:r>
      <w:r w:rsidR="008B1D2F">
        <w:rPr>
          <w:rFonts w:eastAsiaTheme="minorEastAsia" w:hint="eastAsia"/>
          <w:szCs w:val="20"/>
          <w:lang w:eastAsia="zh-CN"/>
        </w:rPr>
        <w:t xml:space="preserve">Upon detection of a DL SPS PDSCH in slot n, UE transmits HARQ-ACK </w:t>
      </w:r>
      <w:r w:rsidR="000555EB">
        <w:rPr>
          <w:rFonts w:eastAsiaTheme="minorEastAsia" w:hint="eastAsia"/>
          <w:szCs w:val="20"/>
          <w:lang w:eastAsia="zh-CN"/>
        </w:rPr>
        <w:t xml:space="preserve">in slot </w:t>
      </w:r>
      <w:proofErr w:type="spellStart"/>
      <w:r w:rsidR="000555EB">
        <w:rPr>
          <w:rFonts w:eastAsiaTheme="minorEastAsia" w:hint="eastAsia"/>
          <w:szCs w:val="20"/>
          <w:lang w:eastAsia="zh-CN"/>
        </w:rPr>
        <w:t>n+k</w:t>
      </w:r>
      <w:proofErr w:type="spellEnd"/>
      <w:r w:rsidR="008B1D2F">
        <w:rPr>
          <w:rFonts w:eastAsiaTheme="minorEastAsia" w:hint="eastAsia"/>
          <w:szCs w:val="20"/>
          <w:lang w:eastAsia="zh-CN"/>
        </w:rPr>
        <w:t xml:space="preserve">, where k is a RRC configured timing offset value. </w:t>
      </w:r>
      <w:r w:rsidR="008B1D2F">
        <w:rPr>
          <w:rFonts w:eastAsiaTheme="minorEastAsia"/>
          <w:szCs w:val="20"/>
          <w:lang w:eastAsia="zh-CN"/>
        </w:rPr>
        <w:t>T</w:t>
      </w:r>
      <w:r w:rsidR="008B1D2F">
        <w:rPr>
          <w:rFonts w:eastAsiaTheme="minorEastAsia" w:hint="eastAsia"/>
          <w:szCs w:val="20"/>
          <w:lang w:eastAsia="zh-CN"/>
        </w:rPr>
        <w:t xml:space="preserve">his option provides some </w:t>
      </w:r>
      <w:r w:rsidR="000555EB">
        <w:rPr>
          <w:rFonts w:eastAsiaTheme="minorEastAsia" w:hint="eastAsia"/>
          <w:szCs w:val="20"/>
          <w:lang w:eastAsia="zh-CN"/>
        </w:rPr>
        <w:t xml:space="preserve">configurability to the timing relation but requires additional RRC </w:t>
      </w:r>
      <w:r w:rsidR="000555EB">
        <w:rPr>
          <w:rFonts w:eastAsiaTheme="minorEastAsia"/>
          <w:szCs w:val="20"/>
          <w:lang w:eastAsia="zh-CN"/>
        </w:rPr>
        <w:t>configuration</w:t>
      </w:r>
      <w:r w:rsidR="000555EB">
        <w:rPr>
          <w:rFonts w:eastAsiaTheme="minorEastAsia" w:hint="eastAsia"/>
          <w:lang w:val="en-GB" w:eastAsia="zh-CN"/>
        </w:rPr>
        <w:t>.</w:t>
      </w:r>
    </w:p>
    <w:p w:rsidR="00045033" w:rsidRPr="00045033" w:rsidRDefault="000555EB" w:rsidP="00006D97">
      <w:pPr>
        <w:pStyle w:val="a0"/>
        <w:numPr>
          <w:ilvl w:val="0"/>
          <w:numId w:val="11"/>
        </w:numPr>
        <w:rPr>
          <w:rFonts w:eastAsiaTheme="minorEastAsia"/>
          <w:lang w:val="en-GB" w:eastAsia="zh-CN"/>
        </w:rPr>
      </w:pPr>
      <w:r>
        <w:rPr>
          <w:rFonts w:eastAsiaTheme="minorEastAsia" w:hint="eastAsia"/>
          <w:lang w:val="en-GB" w:eastAsia="zh-CN"/>
        </w:rPr>
        <w:t xml:space="preserve">Option 3: </w:t>
      </w:r>
      <w:r w:rsidR="004B4CAD">
        <w:rPr>
          <w:rFonts w:eastAsiaTheme="minorEastAsia" w:hint="eastAsia"/>
          <w:szCs w:val="20"/>
          <w:lang w:eastAsia="zh-CN"/>
        </w:rPr>
        <w:t xml:space="preserve">Upon detection of a DL SPS PDSCH in slot n, UE transmits HARQ-ACK in slot </w:t>
      </w:r>
      <w:proofErr w:type="spellStart"/>
      <w:r w:rsidR="004B4CAD">
        <w:rPr>
          <w:rFonts w:eastAsiaTheme="minorEastAsia" w:hint="eastAsia"/>
          <w:szCs w:val="20"/>
          <w:lang w:eastAsia="zh-CN"/>
        </w:rPr>
        <w:t>n+k</w:t>
      </w:r>
      <w:proofErr w:type="spellEnd"/>
      <w:r w:rsidR="004B4CAD">
        <w:rPr>
          <w:rFonts w:eastAsiaTheme="minorEastAsia" w:hint="eastAsia"/>
          <w:szCs w:val="20"/>
          <w:lang w:eastAsia="zh-CN"/>
        </w:rPr>
        <w:t xml:space="preserve">, where k is given by the </w:t>
      </w:r>
      <w:r w:rsidR="004B4CAD" w:rsidRPr="00B31A8A">
        <w:rPr>
          <w:i/>
          <w:szCs w:val="20"/>
        </w:rPr>
        <w:t>PDSCH-to-HARQ-timing-indicator field</w:t>
      </w:r>
      <w:r w:rsidR="004B4CAD" w:rsidRPr="004B4CAD">
        <w:rPr>
          <w:rFonts w:eastAsiaTheme="minorEastAsia" w:hint="eastAsia"/>
          <w:szCs w:val="20"/>
          <w:lang w:eastAsia="zh-CN"/>
        </w:rPr>
        <w:t xml:space="preserve"> carried </w:t>
      </w:r>
      <w:r w:rsidR="004B4CAD">
        <w:rPr>
          <w:rFonts w:eastAsiaTheme="minorEastAsia" w:hint="eastAsia"/>
          <w:szCs w:val="20"/>
          <w:lang w:eastAsia="zh-CN"/>
        </w:rPr>
        <w:t xml:space="preserve">in the </w:t>
      </w:r>
      <w:r w:rsidR="004B4CAD">
        <w:rPr>
          <w:rFonts w:eastAsiaTheme="minorEastAsia"/>
          <w:szCs w:val="20"/>
          <w:lang w:eastAsia="zh-CN"/>
        </w:rPr>
        <w:t xml:space="preserve">activation DCI for the DL SPS process. </w:t>
      </w:r>
    </w:p>
    <w:p w:rsidR="00045033" w:rsidRPr="00045033" w:rsidRDefault="00045033" w:rsidP="00045033">
      <w:pPr>
        <w:pStyle w:val="a0"/>
        <w:tabs>
          <w:tab w:val="left" w:pos="142"/>
        </w:tabs>
        <w:rPr>
          <w:rFonts w:eastAsia="宋体"/>
          <w:b/>
          <w:i/>
          <w:sz w:val="22"/>
          <w:szCs w:val="20"/>
        </w:rPr>
      </w:pPr>
      <w:r w:rsidRPr="00045033">
        <w:rPr>
          <w:rFonts w:eastAsia="宋体"/>
          <w:b/>
          <w:i/>
          <w:sz w:val="22"/>
          <w:szCs w:val="20"/>
        </w:rPr>
        <w:t xml:space="preserve">Proposal 1: </w:t>
      </w:r>
    </w:p>
    <w:p w:rsidR="00045033" w:rsidRPr="001B6503" w:rsidRDefault="00045033" w:rsidP="00006D97">
      <w:pPr>
        <w:pStyle w:val="a0"/>
        <w:numPr>
          <w:ilvl w:val="0"/>
          <w:numId w:val="7"/>
        </w:numPr>
        <w:rPr>
          <w:i/>
          <w:szCs w:val="20"/>
          <w:lang w:eastAsia="zh-CN"/>
        </w:rPr>
      </w:pPr>
      <w:r w:rsidRPr="00045033">
        <w:rPr>
          <w:rFonts w:eastAsiaTheme="minorEastAsia" w:hint="eastAsia"/>
          <w:i/>
          <w:szCs w:val="20"/>
          <w:lang w:eastAsia="zh-CN"/>
        </w:rPr>
        <w:t xml:space="preserve">Upon detection of a DL SPS PDSCH in slot n, UE transmits HARQ-ACK in slot </w:t>
      </w:r>
      <w:proofErr w:type="spellStart"/>
      <w:r w:rsidRPr="00045033">
        <w:rPr>
          <w:rFonts w:eastAsiaTheme="minorEastAsia" w:hint="eastAsia"/>
          <w:i/>
          <w:szCs w:val="20"/>
          <w:lang w:eastAsia="zh-CN"/>
        </w:rPr>
        <w:t>n+k</w:t>
      </w:r>
      <w:proofErr w:type="spellEnd"/>
      <w:r w:rsidRPr="00045033">
        <w:rPr>
          <w:rFonts w:eastAsiaTheme="minorEastAsia" w:hint="eastAsia"/>
          <w:i/>
          <w:szCs w:val="20"/>
          <w:lang w:eastAsia="zh-CN"/>
        </w:rPr>
        <w:t xml:space="preserve">, where k is given by the </w:t>
      </w:r>
      <w:r w:rsidRPr="00045033">
        <w:rPr>
          <w:i/>
          <w:szCs w:val="20"/>
        </w:rPr>
        <w:t>PDSCH-to-HARQ-timing-indicator field</w:t>
      </w:r>
      <w:r w:rsidRPr="00045033">
        <w:rPr>
          <w:rFonts w:eastAsiaTheme="minorEastAsia" w:hint="eastAsia"/>
          <w:i/>
          <w:szCs w:val="20"/>
          <w:lang w:eastAsia="zh-CN"/>
        </w:rPr>
        <w:t xml:space="preserve"> carried in the </w:t>
      </w:r>
      <w:r w:rsidRPr="00045033">
        <w:rPr>
          <w:rFonts w:eastAsiaTheme="minorEastAsia"/>
          <w:i/>
          <w:szCs w:val="20"/>
          <w:lang w:eastAsia="zh-CN"/>
        </w:rPr>
        <w:t>activation DCI for the DL SPS process</w:t>
      </w:r>
      <w:r w:rsidR="001B6503">
        <w:rPr>
          <w:rFonts w:eastAsiaTheme="minorEastAsia" w:hint="eastAsia"/>
          <w:i/>
          <w:szCs w:val="20"/>
          <w:lang w:eastAsia="zh-CN"/>
        </w:rPr>
        <w:t>.</w:t>
      </w:r>
    </w:p>
    <w:p w:rsidR="00C52A97" w:rsidRPr="00C93570" w:rsidRDefault="00C52A97" w:rsidP="00C93570">
      <w:pPr>
        <w:pStyle w:val="20"/>
        <w:keepLines/>
        <w:tabs>
          <w:tab w:val="num" w:pos="567"/>
        </w:tabs>
        <w:overflowPunct w:val="0"/>
        <w:autoSpaceDE w:val="0"/>
        <w:autoSpaceDN w:val="0"/>
        <w:adjustRightInd w:val="0"/>
        <w:spacing w:before="180" w:after="180"/>
        <w:ind w:left="567" w:hanging="567"/>
        <w:textAlignment w:val="baseline"/>
        <w:rPr>
          <w:rFonts w:cs="Times New Roman"/>
          <w:b w:val="0"/>
          <w:sz w:val="32"/>
          <w:szCs w:val="20"/>
          <w:lang w:val="en-GB"/>
        </w:rPr>
      </w:pPr>
      <w:r w:rsidRPr="00C93570">
        <w:rPr>
          <w:rFonts w:eastAsia="宋体" w:cs="Times New Roman"/>
          <w:b w:val="0"/>
          <w:sz w:val="32"/>
          <w:szCs w:val="20"/>
          <w:lang w:val="en-GB"/>
        </w:rPr>
        <w:t xml:space="preserve">2.2 </w:t>
      </w:r>
      <w:r w:rsidR="00E66D11" w:rsidRPr="00C93570">
        <w:rPr>
          <w:rFonts w:eastAsia="宋体" w:cs="Times New Roman"/>
          <w:b w:val="0"/>
          <w:sz w:val="32"/>
          <w:szCs w:val="20"/>
          <w:lang w:val="en-GB"/>
        </w:rPr>
        <w:t>Default PDSCH to HARQ-ACK timing in TDD</w:t>
      </w:r>
    </w:p>
    <w:p w:rsidR="00D1650B" w:rsidRDefault="00E66D11" w:rsidP="00D1650B">
      <w:pPr>
        <w:pStyle w:val="a0"/>
        <w:rPr>
          <w:rFonts w:eastAsiaTheme="minorEastAsia"/>
          <w:lang w:val="en-GB" w:eastAsia="zh-CN"/>
        </w:rPr>
      </w:pPr>
      <w:r>
        <w:rPr>
          <w:rFonts w:eastAsiaTheme="minorEastAsia" w:hint="eastAsia"/>
          <w:lang w:val="en-GB" w:eastAsia="zh-CN"/>
        </w:rPr>
        <w:t xml:space="preserve">It has been captured that in case the </w:t>
      </w:r>
      <w:r w:rsidRPr="00E66D11">
        <w:rPr>
          <w:i/>
          <w:szCs w:val="20"/>
        </w:rPr>
        <w:t>PDSCH-to-HARQ-timing-indicator field</w:t>
      </w:r>
      <w:r>
        <w:rPr>
          <w:rFonts w:eastAsiaTheme="minorEastAsia" w:hint="eastAsia"/>
          <w:i/>
          <w:szCs w:val="20"/>
          <w:lang w:eastAsia="zh-CN"/>
        </w:rPr>
        <w:t xml:space="preserve"> is not </w:t>
      </w:r>
      <w:r>
        <w:rPr>
          <w:rFonts w:eastAsiaTheme="minorEastAsia"/>
          <w:i/>
          <w:szCs w:val="20"/>
          <w:lang w:eastAsia="zh-CN"/>
        </w:rPr>
        <w:t>available</w:t>
      </w:r>
      <w:r>
        <w:rPr>
          <w:rFonts w:eastAsiaTheme="minorEastAsia" w:hint="eastAsia"/>
          <w:i/>
          <w:szCs w:val="20"/>
          <w:lang w:eastAsia="zh-CN"/>
        </w:rPr>
        <w:t xml:space="preserve"> </w:t>
      </w:r>
      <w:r w:rsidRPr="00E66D11">
        <w:rPr>
          <w:rFonts w:eastAsiaTheme="minorEastAsia" w:hint="eastAsia"/>
          <w:lang w:val="en-GB" w:eastAsia="zh-CN"/>
        </w:rPr>
        <w:t>in DCI grant</w:t>
      </w:r>
      <w:r>
        <w:rPr>
          <w:rFonts w:eastAsiaTheme="minorEastAsia" w:hint="eastAsia"/>
          <w:lang w:val="en-GB" w:eastAsia="zh-CN"/>
        </w:rPr>
        <w:t xml:space="preserve">, the default timing relation </w:t>
      </w:r>
      <w:r>
        <w:rPr>
          <w:rFonts w:eastAsiaTheme="minorEastAsia"/>
          <w:lang w:val="en-GB" w:eastAsia="zh-CN"/>
        </w:rPr>
        <w:t>between</w:t>
      </w:r>
      <w:r>
        <w:rPr>
          <w:rFonts w:eastAsiaTheme="minorEastAsia" w:hint="eastAsia"/>
          <w:lang w:val="en-GB" w:eastAsia="zh-CN"/>
        </w:rPr>
        <w:t xml:space="preserve"> PDSCH and HARQ-ACK is 4 slots. </w:t>
      </w:r>
      <w:r w:rsidR="00195A14">
        <w:rPr>
          <w:rFonts w:eastAsiaTheme="minorEastAsia" w:hint="eastAsia"/>
          <w:lang w:val="en-GB" w:eastAsia="zh-CN"/>
        </w:rPr>
        <w:t xml:space="preserve">This applies to both scenarios, PDSCH </w:t>
      </w:r>
      <w:r w:rsidR="00195A14">
        <w:rPr>
          <w:rFonts w:eastAsiaTheme="minorEastAsia"/>
          <w:lang w:val="en-GB" w:eastAsia="zh-CN"/>
        </w:rPr>
        <w:t>transmission</w:t>
      </w:r>
      <w:r w:rsidR="00195A14">
        <w:rPr>
          <w:rFonts w:eastAsiaTheme="minorEastAsia" w:hint="eastAsia"/>
          <w:lang w:val="en-GB" w:eastAsia="zh-CN"/>
        </w:rPr>
        <w:t xml:space="preserve"> before RRC connection, or after RRC connection but </w:t>
      </w:r>
      <w:r w:rsidR="00195A14" w:rsidRPr="00E66D11">
        <w:rPr>
          <w:i/>
          <w:szCs w:val="20"/>
        </w:rPr>
        <w:t>PDSCH-to-HARQ-timing-indicator field</w:t>
      </w:r>
      <w:r w:rsidR="00195A14">
        <w:rPr>
          <w:rFonts w:eastAsiaTheme="minorEastAsia" w:hint="eastAsia"/>
          <w:i/>
          <w:szCs w:val="20"/>
          <w:lang w:eastAsia="zh-CN"/>
        </w:rPr>
        <w:t xml:space="preserve"> </w:t>
      </w:r>
      <w:r w:rsidR="00195A14" w:rsidRPr="00195A14">
        <w:rPr>
          <w:rFonts w:eastAsiaTheme="minorEastAsia" w:hint="eastAsia"/>
          <w:lang w:val="en-GB" w:eastAsia="zh-CN"/>
        </w:rPr>
        <w:t>is not configured in the DCI.</w:t>
      </w:r>
      <w:r w:rsidR="00195A14">
        <w:rPr>
          <w:rFonts w:eastAsiaTheme="minorEastAsia" w:hint="eastAsia"/>
          <w:i/>
          <w:szCs w:val="20"/>
          <w:lang w:eastAsia="zh-CN"/>
        </w:rPr>
        <w:t xml:space="preserve"> </w:t>
      </w:r>
      <w:r w:rsidR="00930928" w:rsidRPr="00930928">
        <w:rPr>
          <w:rFonts w:eastAsiaTheme="minorEastAsia" w:hint="eastAsia"/>
          <w:lang w:val="en-GB" w:eastAsia="zh-CN"/>
        </w:rPr>
        <w:t xml:space="preserve">For FDD, the </w:t>
      </w:r>
      <w:r w:rsidR="00930928">
        <w:rPr>
          <w:rFonts w:eastAsiaTheme="minorEastAsia" w:hint="eastAsia"/>
          <w:lang w:val="en-GB" w:eastAsia="zh-CN"/>
        </w:rPr>
        <w:t xml:space="preserve">current specification works well as there is always </w:t>
      </w:r>
      <w:r w:rsidR="00930928">
        <w:rPr>
          <w:rFonts w:eastAsiaTheme="minorEastAsia"/>
          <w:lang w:val="en-GB" w:eastAsia="zh-CN"/>
        </w:rPr>
        <w:t>available</w:t>
      </w:r>
      <w:r w:rsidR="00930928">
        <w:rPr>
          <w:rFonts w:eastAsiaTheme="minorEastAsia" w:hint="eastAsia"/>
          <w:lang w:val="en-GB" w:eastAsia="zh-CN"/>
        </w:rPr>
        <w:t xml:space="preserve"> UL resource in slot n+4. </w:t>
      </w:r>
      <w:r w:rsidR="003A73D3">
        <w:rPr>
          <w:rFonts w:eastAsiaTheme="minorEastAsia" w:hint="eastAsia"/>
          <w:lang w:val="en-GB" w:eastAsia="zh-CN"/>
        </w:rPr>
        <w:t xml:space="preserve">Similarly as FDD, the default timing </w:t>
      </w:r>
      <w:r w:rsidR="003A73D3">
        <w:rPr>
          <w:rFonts w:eastAsiaTheme="minorEastAsia"/>
          <w:lang w:val="en-GB" w:eastAsia="zh-CN"/>
        </w:rPr>
        <w:t>should</w:t>
      </w:r>
      <w:r w:rsidR="003A73D3">
        <w:rPr>
          <w:rFonts w:eastAsiaTheme="minorEastAsia" w:hint="eastAsia"/>
          <w:lang w:val="en-GB" w:eastAsia="zh-CN"/>
        </w:rPr>
        <w:t xml:space="preserve"> be applied for TDD at least for PDSCH transmission before RRC connection, e.g. RACH message 4. </w:t>
      </w:r>
      <w:r w:rsidR="004F1796">
        <w:rPr>
          <w:rFonts w:eastAsiaTheme="minorEastAsia" w:hint="eastAsia"/>
          <w:lang w:val="en-GB" w:eastAsia="zh-CN"/>
        </w:rPr>
        <w:t xml:space="preserve">In addition, </w:t>
      </w:r>
      <w:r w:rsidR="003D7A76">
        <w:rPr>
          <w:rFonts w:eastAsiaTheme="minorEastAsia" w:hint="eastAsia"/>
          <w:lang w:val="en-GB" w:eastAsia="zh-CN"/>
        </w:rPr>
        <w:t>as discussed in several contributions</w:t>
      </w:r>
      <w:r w:rsidR="005A1E63">
        <w:rPr>
          <w:rFonts w:eastAsiaTheme="minorEastAsia" w:hint="eastAsia"/>
          <w:lang w:val="en-GB" w:eastAsia="zh-CN"/>
        </w:rPr>
        <w:t xml:space="preserve"> [2][3][4]</w:t>
      </w:r>
      <w:r w:rsidR="003D7A76">
        <w:rPr>
          <w:rFonts w:eastAsiaTheme="minorEastAsia" w:hint="eastAsia"/>
          <w:lang w:val="en-GB" w:eastAsia="zh-CN"/>
        </w:rPr>
        <w:t xml:space="preserve">, </w:t>
      </w:r>
      <w:r w:rsidR="00307C9B">
        <w:rPr>
          <w:rFonts w:eastAsiaTheme="minorEastAsia" w:hint="eastAsia"/>
          <w:lang w:val="en-GB" w:eastAsia="zh-CN"/>
        </w:rPr>
        <w:t xml:space="preserve">in semi-static TDD network deployment, the HARQ timing is likely to be semi-static, thus </w:t>
      </w:r>
      <w:r w:rsidR="001F604D">
        <w:rPr>
          <w:rFonts w:eastAsiaTheme="minorEastAsia" w:hint="eastAsia"/>
          <w:lang w:val="en-GB" w:eastAsia="zh-CN"/>
        </w:rPr>
        <w:t xml:space="preserve">the </w:t>
      </w:r>
      <w:r w:rsidR="001F604D" w:rsidRPr="00E66D11">
        <w:rPr>
          <w:i/>
          <w:szCs w:val="20"/>
        </w:rPr>
        <w:t>PDSCH-to-HARQ-timing-indicator field</w:t>
      </w:r>
      <w:r w:rsidR="001F604D">
        <w:rPr>
          <w:rFonts w:eastAsiaTheme="minorEastAsia" w:hint="eastAsia"/>
          <w:i/>
          <w:szCs w:val="20"/>
          <w:lang w:eastAsia="zh-CN"/>
        </w:rPr>
        <w:t xml:space="preserve"> </w:t>
      </w:r>
      <w:r w:rsidR="001F604D" w:rsidRPr="001F604D">
        <w:rPr>
          <w:rFonts w:eastAsiaTheme="minorEastAsia" w:hint="eastAsia"/>
          <w:lang w:val="en-GB" w:eastAsia="zh-CN"/>
        </w:rPr>
        <w:t xml:space="preserve">in DCI can be disabled to </w:t>
      </w:r>
      <w:r w:rsidR="001F604D">
        <w:rPr>
          <w:rFonts w:eastAsiaTheme="minorEastAsia" w:hint="eastAsia"/>
          <w:lang w:val="en-GB" w:eastAsia="zh-CN"/>
        </w:rPr>
        <w:t xml:space="preserve">reduce the control overhead and to extend coverage. </w:t>
      </w:r>
      <w:r w:rsidR="00930928">
        <w:rPr>
          <w:rFonts w:eastAsiaTheme="minorEastAsia" w:hint="eastAsia"/>
          <w:lang w:val="en-GB" w:eastAsia="zh-CN"/>
        </w:rPr>
        <w:t xml:space="preserve">However, </w:t>
      </w:r>
      <w:r w:rsidR="00C9543E">
        <w:rPr>
          <w:rFonts w:eastAsiaTheme="minorEastAsia" w:hint="eastAsia"/>
          <w:lang w:val="en-GB" w:eastAsia="zh-CN"/>
        </w:rPr>
        <w:t xml:space="preserve">in both cases, </w:t>
      </w:r>
      <w:r w:rsidR="00930928">
        <w:rPr>
          <w:rFonts w:eastAsiaTheme="minorEastAsia" w:hint="eastAsia"/>
          <w:lang w:val="en-GB" w:eastAsia="zh-CN"/>
        </w:rPr>
        <w:t xml:space="preserve">the availability of UL resource in n+4 is not always </w:t>
      </w:r>
      <w:r w:rsidR="00930928">
        <w:rPr>
          <w:rFonts w:eastAsiaTheme="minorEastAsia"/>
          <w:lang w:val="en-GB" w:eastAsia="zh-CN"/>
        </w:rPr>
        <w:t>guaranteed</w:t>
      </w:r>
      <w:r w:rsidR="00930928">
        <w:rPr>
          <w:rFonts w:eastAsiaTheme="minorEastAsia" w:hint="eastAsia"/>
          <w:lang w:val="en-GB" w:eastAsia="zh-CN"/>
        </w:rPr>
        <w:t xml:space="preserve"> in TDD</w:t>
      </w:r>
      <w:r w:rsidR="00A10827">
        <w:rPr>
          <w:rFonts w:eastAsiaTheme="minorEastAsia" w:hint="eastAsia"/>
          <w:lang w:val="en-GB" w:eastAsia="zh-CN"/>
        </w:rPr>
        <w:t xml:space="preserve"> thus additional solution is required. </w:t>
      </w:r>
    </w:p>
    <w:p w:rsidR="00E203C3" w:rsidRDefault="00C060F6" w:rsidP="00D1650B">
      <w:pPr>
        <w:pStyle w:val="a0"/>
        <w:rPr>
          <w:rFonts w:eastAsiaTheme="minorEastAsia"/>
          <w:lang w:val="en-GB" w:eastAsia="zh-CN"/>
        </w:rPr>
      </w:pPr>
      <w:r>
        <w:rPr>
          <w:rFonts w:eastAsiaTheme="minorEastAsia" w:hint="eastAsia"/>
          <w:lang w:val="en-GB" w:eastAsia="zh-CN"/>
        </w:rPr>
        <w:t>For PDSCH transmission before RRC connection</w:t>
      </w:r>
      <w:r w:rsidR="00723F56">
        <w:rPr>
          <w:rFonts w:eastAsiaTheme="minorEastAsia" w:hint="eastAsia"/>
          <w:lang w:val="en-GB" w:eastAsia="zh-CN"/>
        </w:rPr>
        <w:t xml:space="preserve"> in TDD</w:t>
      </w:r>
      <w:r>
        <w:rPr>
          <w:rFonts w:eastAsiaTheme="minorEastAsia" w:hint="eastAsia"/>
          <w:lang w:val="en-GB" w:eastAsia="zh-CN"/>
        </w:rPr>
        <w:t xml:space="preserve">, the </w:t>
      </w:r>
      <w:r w:rsidR="00723F56">
        <w:rPr>
          <w:rFonts w:eastAsiaTheme="minorEastAsia" w:hint="eastAsia"/>
          <w:lang w:val="en-GB" w:eastAsia="zh-CN"/>
        </w:rPr>
        <w:t xml:space="preserve">timing relation between PDSCH and HARQ-ACK can be either fixed, e.g. k=4 slots, or configured by RMSI. </w:t>
      </w:r>
      <w:r w:rsidR="00506F4D">
        <w:rPr>
          <w:rFonts w:eastAsiaTheme="minorEastAsia" w:hint="eastAsia"/>
          <w:lang w:val="en-GB" w:eastAsia="zh-CN"/>
        </w:rPr>
        <w:t xml:space="preserve">In either case, </w:t>
      </w:r>
      <w:r w:rsidR="0032161B">
        <w:rPr>
          <w:rFonts w:eastAsiaTheme="minorEastAsia" w:hint="eastAsia"/>
          <w:lang w:val="en-GB" w:eastAsia="zh-CN"/>
        </w:rPr>
        <w:t xml:space="preserve">network scheduling shall guarantee that the for PDSCH transmitted in slot n, the slot </w:t>
      </w:r>
      <w:proofErr w:type="spellStart"/>
      <w:r w:rsidR="0032161B">
        <w:rPr>
          <w:rFonts w:eastAsiaTheme="minorEastAsia" w:hint="eastAsia"/>
          <w:lang w:val="en-GB" w:eastAsia="zh-CN"/>
        </w:rPr>
        <w:t>n+k</w:t>
      </w:r>
      <w:proofErr w:type="spellEnd"/>
      <w:r w:rsidR="0032161B">
        <w:rPr>
          <w:rFonts w:eastAsiaTheme="minorEastAsia" w:hint="eastAsia"/>
          <w:lang w:val="en-GB" w:eastAsia="zh-CN"/>
        </w:rPr>
        <w:t xml:space="preserve"> should be </w:t>
      </w:r>
      <w:r w:rsidR="0032161B">
        <w:rPr>
          <w:rFonts w:eastAsiaTheme="minorEastAsia"/>
          <w:lang w:val="en-GB" w:eastAsia="zh-CN"/>
        </w:rPr>
        <w:t>available</w:t>
      </w:r>
      <w:r w:rsidR="0032161B">
        <w:rPr>
          <w:rFonts w:eastAsiaTheme="minorEastAsia" w:hint="eastAsia"/>
          <w:lang w:val="en-GB" w:eastAsia="zh-CN"/>
        </w:rPr>
        <w:t xml:space="preserve"> for the HARQ-ACK transmission. </w:t>
      </w:r>
      <w:r w:rsidR="003A4D0E">
        <w:rPr>
          <w:rFonts w:eastAsiaTheme="minorEastAsia" w:hint="eastAsia"/>
          <w:lang w:val="en-GB" w:eastAsia="zh-CN"/>
        </w:rPr>
        <w:t xml:space="preserve">Since the UE may not even </w:t>
      </w:r>
      <w:r w:rsidR="003A4D0E">
        <w:rPr>
          <w:rFonts w:eastAsiaTheme="minorEastAsia"/>
          <w:lang w:val="en-GB" w:eastAsia="zh-CN"/>
        </w:rPr>
        <w:t>know</w:t>
      </w:r>
      <w:r w:rsidR="003A4D0E">
        <w:rPr>
          <w:rFonts w:eastAsiaTheme="minorEastAsia" w:hint="eastAsia"/>
          <w:lang w:val="en-GB" w:eastAsia="zh-CN"/>
        </w:rPr>
        <w:t xml:space="preserve"> the exact slot-format for slot </w:t>
      </w:r>
      <w:proofErr w:type="spellStart"/>
      <w:r w:rsidR="003A4D0E">
        <w:rPr>
          <w:rFonts w:eastAsiaTheme="minorEastAsia" w:hint="eastAsia"/>
          <w:lang w:val="en-GB" w:eastAsia="zh-CN"/>
        </w:rPr>
        <w:t>n+k</w:t>
      </w:r>
      <w:proofErr w:type="spellEnd"/>
      <w:r w:rsidR="003A4D0E">
        <w:rPr>
          <w:rFonts w:eastAsiaTheme="minorEastAsia" w:hint="eastAsia"/>
          <w:lang w:val="en-GB" w:eastAsia="zh-CN"/>
        </w:rPr>
        <w:t xml:space="preserve">, if the semi-static UL-DL configuration is </w:t>
      </w:r>
      <w:r w:rsidR="003A4D0E">
        <w:rPr>
          <w:rFonts w:eastAsiaTheme="minorEastAsia"/>
          <w:lang w:val="en-GB" w:eastAsia="zh-CN"/>
        </w:rPr>
        <w:t>carried in OSI</w:t>
      </w:r>
      <w:r w:rsidR="0063126B">
        <w:rPr>
          <w:rFonts w:eastAsiaTheme="minorEastAsia" w:hint="eastAsia"/>
          <w:lang w:val="en-GB" w:eastAsia="zh-CN"/>
        </w:rPr>
        <w:t xml:space="preserve">, UE can only follows the above timing to determine the HARQ-ACK transmission </w:t>
      </w:r>
      <w:r w:rsidR="0063126B">
        <w:rPr>
          <w:rFonts w:eastAsiaTheme="minorEastAsia"/>
          <w:lang w:val="en-GB" w:eastAsia="zh-CN"/>
        </w:rPr>
        <w:t>occasion</w:t>
      </w:r>
      <w:r w:rsidR="0063126B">
        <w:rPr>
          <w:rFonts w:eastAsiaTheme="minorEastAsia" w:hint="eastAsia"/>
          <w:lang w:val="en-GB" w:eastAsia="zh-CN"/>
        </w:rPr>
        <w:t xml:space="preserve">. </w:t>
      </w:r>
    </w:p>
    <w:p w:rsidR="00547751" w:rsidRDefault="00E203C3" w:rsidP="00D1650B">
      <w:pPr>
        <w:pStyle w:val="a0"/>
        <w:rPr>
          <w:rFonts w:eastAsiaTheme="minorEastAsia"/>
          <w:lang w:val="en-GB" w:eastAsia="zh-CN"/>
        </w:rPr>
      </w:pPr>
      <w:r>
        <w:rPr>
          <w:rFonts w:eastAsiaTheme="minorEastAsia" w:hint="eastAsia"/>
          <w:lang w:val="en-GB" w:eastAsia="zh-CN"/>
        </w:rPr>
        <w:t>A</w:t>
      </w:r>
      <w:r w:rsidR="00547751">
        <w:rPr>
          <w:rFonts w:eastAsiaTheme="minorEastAsia" w:hint="eastAsia"/>
          <w:lang w:val="en-GB" w:eastAsia="zh-CN"/>
        </w:rPr>
        <w:t xml:space="preserve">fter RRC </w:t>
      </w:r>
      <w:r w:rsidR="00547751">
        <w:rPr>
          <w:rFonts w:eastAsiaTheme="minorEastAsia"/>
          <w:lang w:val="en-GB" w:eastAsia="zh-CN"/>
        </w:rPr>
        <w:t>connection</w:t>
      </w:r>
      <w:r w:rsidR="00547751">
        <w:rPr>
          <w:rFonts w:eastAsiaTheme="minorEastAsia" w:hint="eastAsia"/>
          <w:lang w:val="en-GB" w:eastAsia="zh-CN"/>
        </w:rPr>
        <w:t xml:space="preserve">, if semi-static TDD configuration is </w:t>
      </w:r>
      <w:r w:rsidR="00547751">
        <w:rPr>
          <w:rFonts w:eastAsiaTheme="minorEastAsia"/>
          <w:lang w:val="en-GB" w:eastAsia="zh-CN"/>
        </w:rPr>
        <w:t>available</w:t>
      </w:r>
      <w:r w:rsidR="00D92010">
        <w:rPr>
          <w:rFonts w:eastAsiaTheme="minorEastAsia" w:hint="eastAsia"/>
          <w:lang w:val="en-GB" w:eastAsia="zh-CN"/>
        </w:rPr>
        <w:t xml:space="preserve"> (i.e. semi-static TDD network operation)</w:t>
      </w:r>
      <w:r w:rsidR="00547751">
        <w:rPr>
          <w:rFonts w:eastAsiaTheme="minorEastAsia" w:hint="eastAsia"/>
          <w:lang w:val="en-GB" w:eastAsia="zh-CN"/>
        </w:rPr>
        <w:t>,</w:t>
      </w:r>
      <w:r w:rsidR="00C35E83">
        <w:rPr>
          <w:rFonts w:eastAsiaTheme="minorEastAsia" w:hint="eastAsia"/>
          <w:lang w:val="en-GB" w:eastAsia="zh-CN"/>
        </w:rPr>
        <w:t xml:space="preserve"> UE </w:t>
      </w:r>
      <w:r>
        <w:rPr>
          <w:rFonts w:eastAsiaTheme="minorEastAsia" w:hint="eastAsia"/>
          <w:lang w:val="en-GB" w:eastAsia="zh-CN"/>
        </w:rPr>
        <w:t xml:space="preserve">upon detection of PDSCH in slot n, </w:t>
      </w:r>
      <w:r w:rsidR="00C35E83">
        <w:rPr>
          <w:rFonts w:eastAsiaTheme="minorEastAsia" w:hint="eastAsia"/>
          <w:lang w:val="en-GB" w:eastAsia="zh-CN"/>
        </w:rPr>
        <w:t xml:space="preserve">can obtain the slot format </w:t>
      </w:r>
      <w:r>
        <w:rPr>
          <w:rFonts w:eastAsiaTheme="minorEastAsia" w:hint="eastAsia"/>
          <w:lang w:val="en-GB" w:eastAsia="zh-CN"/>
        </w:rPr>
        <w:t xml:space="preserve">of slot </w:t>
      </w:r>
      <w:proofErr w:type="spellStart"/>
      <w:r>
        <w:rPr>
          <w:rFonts w:eastAsiaTheme="minorEastAsia" w:hint="eastAsia"/>
          <w:lang w:val="en-GB" w:eastAsia="zh-CN"/>
        </w:rPr>
        <w:t>n+k</w:t>
      </w:r>
      <w:proofErr w:type="spellEnd"/>
      <w:r>
        <w:rPr>
          <w:rFonts w:eastAsiaTheme="minorEastAsia" w:hint="eastAsia"/>
          <w:lang w:val="en-GB" w:eastAsia="zh-CN"/>
        </w:rPr>
        <w:t xml:space="preserve"> </w:t>
      </w:r>
      <w:r w:rsidR="000D58CE">
        <w:rPr>
          <w:rFonts w:eastAsiaTheme="minorEastAsia" w:hint="eastAsia"/>
          <w:lang w:val="en-GB" w:eastAsia="zh-CN"/>
        </w:rPr>
        <w:t>according to the semi-static TDD configuration</w:t>
      </w:r>
      <w:r w:rsidR="00B90943">
        <w:rPr>
          <w:rFonts w:eastAsiaTheme="minorEastAsia" w:hint="eastAsia"/>
          <w:lang w:val="en-GB" w:eastAsia="zh-CN"/>
        </w:rPr>
        <w:t>.</w:t>
      </w:r>
      <w:r w:rsidR="0055463E">
        <w:rPr>
          <w:rFonts w:eastAsiaTheme="minorEastAsia" w:hint="eastAsia"/>
          <w:lang w:val="en-GB" w:eastAsia="zh-CN"/>
        </w:rPr>
        <w:t xml:space="preserve"> </w:t>
      </w:r>
      <w:r w:rsidR="0055463E">
        <w:rPr>
          <w:rFonts w:eastAsiaTheme="minorEastAsia"/>
          <w:lang w:val="en-GB" w:eastAsia="zh-CN"/>
        </w:rPr>
        <w:t>A</w:t>
      </w:r>
      <w:r w:rsidR="0055463E">
        <w:rPr>
          <w:rFonts w:eastAsiaTheme="minorEastAsia" w:hint="eastAsia"/>
          <w:lang w:val="en-GB" w:eastAsia="zh-CN"/>
        </w:rPr>
        <w:t xml:space="preserve">fterwards, UE should transmit the HARQ-ACK at the first </w:t>
      </w:r>
      <w:r w:rsidR="0055463E">
        <w:rPr>
          <w:rFonts w:eastAsiaTheme="minorEastAsia"/>
          <w:lang w:val="en-GB" w:eastAsia="zh-CN"/>
        </w:rPr>
        <w:t>available</w:t>
      </w:r>
      <w:r w:rsidR="0055463E">
        <w:rPr>
          <w:rFonts w:eastAsiaTheme="minorEastAsia" w:hint="eastAsia"/>
          <w:lang w:val="en-GB" w:eastAsia="zh-CN"/>
        </w:rPr>
        <w:t xml:space="preserve"> slot starting from slot </w:t>
      </w:r>
      <w:proofErr w:type="spellStart"/>
      <w:r w:rsidR="0055463E">
        <w:rPr>
          <w:rFonts w:eastAsiaTheme="minorEastAsia" w:hint="eastAsia"/>
          <w:lang w:val="en-GB" w:eastAsia="zh-CN"/>
        </w:rPr>
        <w:t>n+k</w:t>
      </w:r>
      <w:proofErr w:type="spellEnd"/>
      <w:r w:rsidR="0055463E">
        <w:rPr>
          <w:rFonts w:eastAsiaTheme="minorEastAsia" w:hint="eastAsia"/>
          <w:lang w:val="en-GB" w:eastAsia="zh-CN"/>
        </w:rPr>
        <w:t>, where the avai</w:t>
      </w:r>
      <w:r w:rsidR="00494253">
        <w:rPr>
          <w:rFonts w:eastAsiaTheme="minorEastAsia" w:hint="eastAsia"/>
          <w:lang w:val="en-GB" w:eastAsia="zh-CN"/>
        </w:rPr>
        <w:t>lable slot is defined such that</w:t>
      </w:r>
    </w:p>
    <w:p w:rsidR="00494253" w:rsidRDefault="00494253" w:rsidP="00006D97">
      <w:pPr>
        <w:pStyle w:val="a0"/>
        <w:numPr>
          <w:ilvl w:val="0"/>
          <w:numId w:val="12"/>
        </w:numPr>
        <w:rPr>
          <w:rFonts w:eastAsiaTheme="minorEastAsia"/>
          <w:lang w:val="en-GB" w:eastAsia="zh-CN"/>
        </w:rPr>
      </w:pPr>
      <w:r>
        <w:rPr>
          <w:rFonts w:eastAsiaTheme="minorEastAsia" w:hint="eastAsia"/>
          <w:lang w:val="en-GB" w:eastAsia="zh-CN"/>
        </w:rPr>
        <w:t xml:space="preserve">The slot </w:t>
      </w:r>
      <w:r w:rsidR="0065353D">
        <w:rPr>
          <w:rFonts w:eastAsiaTheme="minorEastAsia" w:hint="eastAsia"/>
          <w:lang w:val="en-GB" w:eastAsia="zh-CN"/>
        </w:rPr>
        <w:t>has at least contains unknown or UL symbols</w:t>
      </w:r>
      <w:r w:rsidR="00954E60">
        <w:rPr>
          <w:rFonts w:eastAsiaTheme="minorEastAsia" w:hint="eastAsia"/>
          <w:lang w:val="en-GB" w:eastAsia="zh-CN"/>
        </w:rPr>
        <w:t xml:space="preserve"> given by semi-static TDD configuration</w:t>
      </w:r>
    </w:p>
    <w:p w:rsidR="00581312" w:rsidRDefault="00582632" w:rsidP="00006D97">
      <w:pPr>
        <w:pStyle w:val="a0"/>
        <w:numPr>
          <w:ilvl w:val="0"/>
          <w:numId w:val="12"/>
        </w:numPr>
        <w:rPr>
          <w:rFonts w:eastAsiaTheme="minorEastAsia"/>
          <w:lang w:val="en-GB" w:eastAsia="zh-CN"/>
        </w:rPr>
      </w:pPr>
      <w:r>
        <w:rPr>
          <w:rFonts w:eastAsiaTheme="minorEastAsia" w:hint="eastAsia"/>
          <w:lang w:val="en-GB" w:eastAsia="zh-CN"/>
        </w:rPr>
        <w:t>The</w:t>
      </w:r>
      <w:r w:rsidR="00954E60">
        <w:rPr>
          <w:rFonts w:eastAsiaTheme="minorEastAsia" w:hint="eastAsia"/>
          <w:lang w:val="en-GB" w:eastAsia="zh-CN"/>
        </w:rPr>
        <w:t xml:space="preserve"> PUCCH </w:t>
      </w:r>
      <w:r>
        <w:rPr>
          <w:rFonts w:eastAsiaTheme="minorEastAsia" w:hint="eastAsia"/>
          <w:lang w:val="en-GB" w:eastAsia="zh-CN"/>
        </w:rPr>
        <w:t>(starting symbol, duration, format) ind</w:t>
      </w:r>
      <w:r w:rsidR="00954E60">
        <w:rPr>
          <w:rFonts w:eastAsiaTheme="minorEastAsia" w:hint="eastAsia"/>
          <w:lang w:val="en-GB" w:eastAsia="zh-CN"/>
        </w:rPr>
        <w:t>icated by ARI field in DL grant can be tra</w:t>
      </w:r>
      <w:r w:rsidR="00EA64D1">
        <w:rPr>
          <w:rFonts w:eastAsiaTheme="minorEastAsia" w:hint="eastAsia"/>
          <w:lang w:val="en-GB" w:eastAsia="zh-CN"/>
        </w:rPr>
        <w:t xml:space="preserve">nsmitted within the indicated </w:t>
      </w:r>
      <w:r w:rsidR="00F15B51">
        <w:rPr>
          <w:rFonts w:eastAsiaTheme="minorEastAsia" w:hint="eastAsia"/>
          <w:lang w:val="en-GB" w:eastAsia="zh-CN"/>
        </w:rPr>
        <w:t>unknown or UL symbols</w:t>
      </w:r>
    </w:p>
    <w:p w:rsidR="00B866C0" w:rsidRDefault="00B866C0" w:rsidP="00B866C0">
      <w:pPr>
        <w:pStyle w:val="a0"/>
        <w:rPr>
          <w:rFonts w:eastAsiaTheme="minorEastAsia"/>
          <w:lang w:val="en-GB" w:eastAsia="zh-CN"/>
        </w:rPr>
      </w:pPr>
      <w:r>
        <w:rPr>
          <w:rFonts w:eastAsiaTheme="minorEastAsia" w:hint="eastAsia"/>
          <w:lang w:val="en-GB" w:eastAsia="zh-CN"/>
        </w:rPr>
        <w:t xml:space="preserve">Here, the k can be either fixed in specification (e.g. k=4), or configured by RRC. </w:t>
      </w:r>
      <w:r w:rsidR="00A2771C">
        <w:rPr>
          <w:rFonts w:eastAsiaTheme="minorEastAsia" w:hint="eastAsia"/>
          <w:lang w:val="en-GB" w:eastAsia="zh-CN"/>
        </w:rPr>
        <w:t xml:space="preserve">The latter may provide some benefit in HARQ-ACK load balancing when multiple slots can be </w:t>
      </w:r>
      <w:r w:rsidR="00A2771C">
        <w:rPr>
          <w:rFonts w:eastAsiaTheme="minorEastAsia"/>
          <w:lang w:val="en-GB" w:eastAsia="zh-CN"/>
        </w:rPr>
        <w:t>available</w:t>
      </w:r>
      <w:r w:rsidR="00A2771C">
        <w:rPr>
          <w:rFonts w:eastAsiaTheme="minorEastAsia" w:hint="eastAsia"/>
          <w:lang w:val="en-GB" w:eastAsia="zh-CN"/>
        </w:rPr>
        <w:t xml:space="preserve"> for HARQ-ACK transmission. </w:t>
      </w:r>
    </w:p>
    <w:p w:rsidR="009322AF" w:rsidRDefault="009322AF" w:rsidP="009322AF">
      <w:pPr>
        <w:pStyle w:val="a0"/>
        <w:rPr>
          <w:rFonts w:eastAsiaTheme="minorEastAsia"/>
          <w:lang w:val="en-GB" w:eastAsia="zh-CN"/>
        </w:rPr>
      </w:pPr>
      <w:r>
        <w:rPr>
          <w:rFonts w:eastAsiaTheme="minorEastAsia" w:hint="eastAsia"/>
          <w:lang w:val="en-GB" w:eastAsia="zh-CN"/>
        </w:rPr>
        <w:t xml:space="preserve">For dynamic TDD </w:t>
      </w:r>
      <w:r>
        <w:rPr>
          <w:rFonts w:eastAsiaTheme="minorEastAsia"/>
          <w:lang w:val="en-GB" w:eastAsia="zh-CN"/>
        </w:rPr>
        <w:t>operation</w:t>
      </w:r>
      <w:r>
        <w:rPr>
          <w:rFonts w:eastAsiaTheme="minorEastAsia" w:hint="eastAsia"/>
          <w:lang w:val="en-GB" w:eastAsia="zh-CN"/>
        </w:rPr>
        <w:t>,</w:t>
      </w:r>
      <w:r w:rsidR="001D2998">
        <w:rPr>
          <w:rFonts w:eastAsiaTheme="minorEastAsia" w:hint="eastAsia"/>
          <w:lang w:val="en-GB" w:eastAsia="zh-CN"/>
        </w:rPr>
        <w:t xml:space="preserve"> e.g.</w:t>
      </w:r>
      <w:r>
        <w:rPr>
          <w:rFonts w:eastAsiaTheme="minorEastAsia" w:hint="eastAsia"/>
          <w:lang w:val="en-GB" w:eastAsia="zh-CN"/>
        </w:rPr>
        <w:t xml:space="preserve"> semi-static TDD configuration is not </w:t>
      </w:r>
      <w:r>
        <w:rPr>
          <w:rFonts w:eastAsiaTheme="minorEastAsia"/>
          <w:lang w:val="en-GB" w:eastAsia="zh-CN"/>
        </w:rPr>
        <w:t>available</w:t>
      </w:r>
      <w:r>
        <w:rPr>
          <w:rFonts w:eastAsiaTheme="minorEastAsia" w:hint="eastAsia"/>
          <w:lang w:val="en-GB" w:eastAsia="zh-CN"/>
        </w:rPr>
        <w:t xml:space="preserve">, or </w:t>
      </w:r>
      <w:r w:rsidR="00D407BC">
        <w:rPr>
          <w:rFonts w:eastAsiaTheme="minorEastAsia" w:hint="eastAsia"/>
          <w:lang w:val="en-GB" w:eastAsia="zh-CN"/>
        </w:rPr>
        <w:t xml:space="preserve">both semi-static TDD configuration and dynamic SFI is </w:t>
      </w:r>
      <w:r w:rsidR="00D407BC">
        <w:rPr>
          <w:rFonts w:eastAsiaTheme="minorEastAsia"/>
          <w:lang w:val="en-GB" w:eastAsia="zh-CN"/>
        </w:rPr>
        <w:t xml:space="preserve">configured for the UE, the dynamic PDSCH to HARQ-ACK timing relation is useful </w:t>
      </w:r>
      <w:r w:rsidR="008725A2">
        <w:rPr>
          <w:rFonts w:eastAsiaTheme="minorEastAsia" w:hint="eastAsia"/>
          <w:lang w:val="en-GB" w:eastAsia="zh-CN"/>
        </w:rPr>
        <w:t xml:space="preserve">thus it not </w:t>
      </w:r>
      <w:r w:rsidR="008725A2">
        <w:rPr>
          <w:rFonts w:eastAsiaTheme="minorEastAsia"/>
          <w:lang w:val="en-GB" w:eastAsia="zh-CN"/>
        </w:rPr>
        <w:t>preferred</w:t>
      </w:r>
      <w:r w:rsidR="008725A2">
        <w:rPr>
          <w:rFonts w:eastAsiaTheme="minorEastAsia" w:hint="eastAsia"/>
          <w:lang w:val="en-GB" w:eastAsia="zh-CN"/>
        </w:rPr>
        <w:t xml:space="preserve"> </w:t>
      </w:r>
      <w:r w:rsidR="008F18A6">
        <w:rPr>
          <w:rFonts w:eastAsiaTheme="minorEastAsia" w:hint="eastAsia"/>
          <w:lang w:val="en-GB" w:eastAsia="zh-CN"/>
        </w:rPr>
        <w:t xml:space="preserve">to operate without </w:t>
      </w:r>
      <w:r w:rsidR="008F18A6" w:rsidRPr="00E66D11">
        <w:rPr>
          <w:i/>
          <w:szCs w:val="20"/>
        </w:rPr>
        <w:t>PDSCH-to-HARQ-timing-indicator field</w:t>
      </w:r>
      <w:r w:rsidR="008F18A6">
        <w:rPr>
          <w:rFonts w:eastAsiaTheme="minorEastAsia" w:hint="eastAsia"/>
          <w:i/>
          <w:szCs w:val="20"/>
          <w:lang w:eastAsia="zh-CN"/>
        </w:rPr>
        <w:t xml:space="preserve"> </w:t>
      </w:r>
      <w:r w:rsidR="008F18A6" w:rsidRPr="001F604D">
        <w:rPr>
          <w:rFonts w:eastAsiaTheme="minorEastAsia" w:hint="eastAsia"/>
          <w:lang w:val="en-GB" w:eastAsia="zh-CN"/>
        </w:rPr>
        <w:t>in DCI</w:t>
      </w:r>
      <w:r w:rsidR="008F18A6">
        <w:rPr>
          <w:rFonts w:eastAsiaTheme="minorEastAsia" w:hint="eastAsia"/>
          <w:lang w:val="en-GB" w:eastAsia="zh-CN"/>
        </w:rPr>
        <w:t xml:space="preserve">. </w:t>
      </w:r>
    </w:p>
    <w:p w:rsidR="006B2B0F" w:rsidRDefault="006B2B0F" w:rsidP="006B2B0F">
      <w:pPr>
        <w:pStyle w:val="a0"/>
        <w:tabs>
          <w:tab w:val="left" w:pos="142"/>
        </w:tabs>
        <w:rPr>
          <w:rFonts w:eastAsia="宋体"/>
          <w:b/>
          <w:i/>
          <w:sz w:val="22"/>
          <w:szCs w:val="20"/>
          <w:lang w:eastAsia="zh-CN"/>
        </w:rPr>
      </w:pPr>
      <w:r>
        <w:rPr>
          <w:rFonts w:eastAsia="宋体"/>
          <w:b/>
          <w:i/>
          <w:sz w:val="22"/>
          <w:szCs w:val="20"/>
        </w:rPr>
        <w:t xml:space="preserve">Proposal </w:t>
      </w:r>
      <w:r>
        <w:rPr>
          <w:rFonts w:eastAsia="宋体" w:hint="eastAsia"/>
          <w:b/>
          <w:i/>
          <w:sz w:val="22"/>
          <w:szCs w:val="20"/>
          <w:lang w:eastAsia="zh-CN"/>
        </w:rPr>
        <w:t>2</w:t>
      </w:r>
      <w:r w:rsidRPr="00045033">
        <w:rPr>
          <w:rFonts w:eastAsia="宋体"/>
          <w:b/>
          <w:i/>
          <w:sz w:val="22"/>
          <w:szCs w:val="20"/>
        </w:rPr>
        <w:t xml:space="preserve">: </w:t>
      </w:r>
    </w:p>
    <w:p w:rsidR="006B2B0F" w:rsidRDefault="006B2B0F" w:rsidP="00006D97">
      <w:pPr>
        <w:pStyle w:val="a0"/>
        <w:numPr>
          <w:ilvl w:val="0"/>
          <w:numId w:val="7"/>
        </w:numPr>
        <w:rPr>
          <w:rFonts w:eastAsiaTheme="minorEastAsia"/>
          <w:i/>
          <w:szCs w:val="20"/>
          <w:lang w:eastAsia="zh-CN"/>
        </w:rPr>
      </w:pPr>
      <w:r w:rsidRPr="006B2B0F">
        <w:rPr>
          <w:rFonts w:eastAsiaTheme="minorEastAsia" w:hint="eastAsia"/>
          <w:i/>
          <w:szCs w:val="20"/>
          <w:lang w:eastAsia="zh-CN"/>
        </w:rPr>
        <w:t>For PDSCH transmission before RRC connection in TDD, the timing relation between PDSCH and HARQ-ACK can be either fixed, e.g. k=4 slots, or configured by RMSI.</w:t>
      </w:r>
    </w:p>
    <w:p w:rsidR="006B2B0F" w:rsidRPr="006B2B0F" w:rsidRDefault="006B2B0F" w:rsidP="006B2B0F">
      <w:pPr>
        <w:pStyle w:val="a0"/>
        <w:tabs>
          <w:tab w:val="left" w:pos="142"/>
        </w:tabs>
        <w:rPr>
          <w:rFonts w:eastAsia="宋体"/>
          <w:b/>
          <w:i/>
          <w:sz w:val="22"/>
          <w:szCs w:val="20"/>
        </w:rPr>
      </w:pPr>
      <w:r w:rsidRPr="006B2B0F">
        <w:rPr>
          <w:rFonts w:eastAsia="宋体" w:hint="eastAsia"/>
          <w:b/>
          <w:i/>
          <w:sz w:val="22"/>
          <w:szCs w:val="20"/>
        </w:rPr>
        <w:t xml:space="preserve">Proposal 3: </w:t>
      </w:r>
    </w:p>
    <w:p w:rsidR="006B2B0F" w:rsidRDefault="006B2B0F" w:rsidP="00006D97">
      <w:pPr>
        <w:pStyle w:val="a0"/>
        <w:numPr>
          <w:ilvl w:val="0"/>
          <w:numId w:val="7"/>
        </w:numPr>
        <w:rPr>
          <w:rFonts w:eastAsiaTheme="minorEastAsia"/>
          <w:i/>
          <w:szCs w:val="20"/>
          <w:lang w:eastAsia="zh-CN"/>
        </w:rPr>
      </w:pPr>
      <w:r w:rsidRPr="006B2B0F">
        <w:rPr>
          <w:rFonts w:eastAsiaTheme="minorEastAsia" w:hint="eastAsia"/>
          <w:i/>
          <w:szCs w:val="20"/>
          <w:lang w:eastAsia="zh-CN"/>
        </w:rPr>
        <w:t xml:space="preserve">After RRC </w:t>
      </w:r>
      <w:r w:rsidRPr="006B2B0F">
        <w:rPr>
          <w:rFonts w:eastAsiaTheme="minorEastAsia"/>
          <w:i/>
          <w:szCs w:val="20"/>
          <w:lang w:eastAsia="zh-CN"/>
        </w:rPr>
        <w:t>connection</w:t>
      </w:r>
      <w:r w:rsidRPr="006B2B0F">
        <w:rPr>
          <w:rFonts w:eastAsiaTheme="minorEastAsia" w:hint="eastAsia"/>
          <w:i/>
          <w:szCs w:val="20"/>
          <w:lang w:eastAsia="zh-CN"/>
        </w:rPr>
        <w:t xml:space="preserve">, if semi-static TDD configuration is </w:t>
      </w:r>
      <w:r w:rsidRPr="006B2B0F">
        <w:rPr>
          <w:rFonts w:eastAsiaTheme="minorEastAsia"/>
          <w:i/>
          <w:szCs w:val="20"/>
          <w:lang w:eastAsia="zh-CN"/>
        </w:rPr>
        <w:t>available</w:t>
      </w:r>
      <w:r w:rsidRPr="006B2B0F">
        <w:rPr>
          <w:rFonts w:eastAsiaTheme="minorEastAsia" w:hint="eastAsia"/>
          <w:i/>
          <w:szCs w:val="20"/>
          <w:lang w:eastAsia="zh-CN"/>
        </w:rPr>
        <w:t xml:space="preserve"> (i.e. semi-static TDD network operation), UE upon detection of PDSCH in slot n, </w:t>
      </w:r>
      <w:r>
        <w:rPr>
          <w:rFonts w:eastAsiaTheme="minorEastAsia" w:hint="eastAsia"/>
          <w:i/>
          <w:szCs w:val="20"/>
          <w:lang w:eastAsia="zh-CN"/>
        </w:rPr>
        <w:t xml:space="preserve"> </w:t>
      </w:r>
      <w:r w:rsidRPr="006B2B0F">
        <w:rPr>
          <w:rFonts w:eastAsiaTheme="minorEastAsia" w:hint="eastAsia"/>
          <w:i/>
          <w:szCs w:val="20"/>
          <w:lang w:eastAsia="zh-CN"/>
        </w:rPr>
        <w:t xml:space="preserve">should transmit the HARQ-ACK at the first </w:t>
      </w:r>
      <w:r w:rsidRPr="006B2B0F">
        <w:rPr>
          <w:rFonts w:eastAsiaTheme="minorEastAsia"/>
          <w:i/>
          <w:szCs w:val="20"/>
          <w:lang w:eastAsia="zh-CN"/>
        </w:rPr>
        <w:t>available</w:t>
      </w:r>
      <w:r w:rsidRPr="006B2B0F">
        <w:rPr>
          <w:rFonts w:eastAsiaTheme="minorEastAsia" w:hint="eastAsia"/>
          <w:i/>
          <w:szCs w:val="20"/>
          <w:lang w:eastAsia="zh-CN"/>
        </w:rPr>
        <w:t xml:space="preserve"> slot starting from slot </w:t>
      </w:r>
      <w:proofErr w:type="spellStart"/>
      <w:r w:rsidRPr="006B2B0F">
        <w:rPr>
          <w:rFonts w:eastAsiaTheme="minorEastAsia" w:hint="eastAsia"/>
          <w:i/>
          <w:szCs w:val="20"/>
          <w:lang w:eastAsia="zh-CN"/>
        </w:rPr>
        <w:t>n+k</w:t>
      </w:r>
      <w:proofErr w:type="spellEnd"/>
      <w:r w:rsidRPr="006B2B0F">
        <w:rPr>
          <w:rFonts w:eastAsiaTheme="minorEastAsia" w:hint="eastAsia"/>
          <w:i/>
          <w:szCs w:val="20"/>
          <w:lang w:eastAsia="zh-CN"/>
        </w:rPr>
        <w:t>, where the available slot is defined such that</w:t>
      </w:r>
    </w:p>
    <w:p w:rsidR="006B2B0F" w:rsidRDefault="006B2B0F" w:rsidP="00006D97">
      <w:pPr>
        <w:pStyle w:val="a0"/>
        <w:numPr>
          <w:ilvl w:val="1"/>
          <w:numId w:val="7"/>
        </w:numPr>
        <w:rPr>
          <w:rFonts w:eastAsiaTheme="minorEastAsia"/>
          <w:i/>
          <w:szCs w:val="20"/>
          <w:lang w:eastAsia="zh-CN"/>
        </w:rPr>
      </w:pPr>
      <w:r w:rsidRPr="006B2B0F">
        <w:rPr>
          <w:rFonts w:eastAsiaTheme="minorEastAsia" w:hint="eastAsia"/>
          <w:i/>
          <w:lang w:val="en-GB" w:eastAsia="zh-CN"/>
        </w:rPr>
        <w:t>The slot at least contains unknown or UL symbols given by semi-static TDD configuration</w:t>
      </w:r>
    </w:p>
    <w:p w:rsidR="006B2B0F" w:rsidRPr="006B2B0F" w:rsidRDefault="006B2B0F" w:rsidP="00006D97">
      <w:pPr>
        <w:pStyle w:val="a0"/>
        <w:numPr>
          <w:ilvl w:val="1"/>
          <w:numId w:val="7"/>
        </w:numPr>
        <w:rPr>
          <w:rFonts w:eastAsiaTheme="minorEastAsia"/>
          <w:i/>
          <w:szCs w:val="20"/>
          <w:lang w:eastAsia="zh-CN"/>
        </w:rPr>
      </w:pPr>
      <w:r w:rsidRPr="006B2B0F">
        <w:rPr>
          <w:rFonts w:eastAsiaTheme="minorEastAsia" w:hint="eastAsia"/>
          <w:i/>
          <w:lang w:val="en-GB" w:eastAsia="zh-CN"/>
        </w:rPr>
        <w:lastRenderedPageBreak/>
        <w:t>The PUCCH (starting symbol, duration, format) indicated by ARI field in DL grant can be transmitted within the indicated unknown or UL symbols</w:t>
      </w:r>
    </w:p>
    <w:p w:rsidR="006B2B0F" w:rsidRDefault="006B2B0F" w:rsidP="00006D97">
      <w:pPr>
        <w:pStyle w:val="a0"/>
        <w:numPr>
          <w:ilvl w:val="1"/>
          <w:numId w:val="7"/>
        </w:numPr>
        <w:rPr>
          <w:rFonts w:eastAsiaTheme="minorEastAsia"/>
          <w:i/>
          <w:szCs w:val="20"/>
          <w:lang w:eastAsia="zh-CN"/>
        </w:rPr>
      </w:pPr>
      <w:r>
        <w:rPr>
          <w:rFonts w:eastAsiaTheme="minorEastAsia" w:hint="eastAsia"/>
          <w:i/>
          <w:szCs w:val="20"/>
          <w:lang w:eastAsia="zh-CN"/>
        </w:rPr>
        <w:t>T</w:t>
      </w:r>
      <w:r w:rsidRPr="006B2B0F">
        <w:rPr>
          <w:rFonts w:eastAsiaTheme="minorEastAsia" w:hint="eastAsia"/>
          <w:i/>
          <w:szCs w:val="20"/>
          <w:lang w:eastAsia="zh-CN"/>
        </w:rPr>
        <w:t>he k can be either fixed in specification (e.g. k=4), or configured by RRC.</w:t>
      </w:r>
    </w:p>
    <w:p w:rsidR="000C0046" w:rsidRDefault="000C0046" w:rsidP="00C93570">
      <w:pPr>
        <w:pStyle w:val="20"/>
        <w:keepLines/>
        <w:tabs>
          <w:tab w:val="num" w:pos="567"/>
        </w:tabs>
        <w:overflowPunct w:val="0"/>
        <w:autoSpaceDE w:val="0"/>
        <w:autoSpaceDN w:val="0"/>
        <w:adjustRightInd w:val="0"/>
        <w:spacing w:before="180" w:after="180"/>
        <w:ind w:left="567" w:hanging="567"/>
        <w:textAlignment w:val="baseline"/>
        <w:rPr>
          <w:rFonts w:eastAsia="宋体"/>
          <w:sz w:val="32"/>
          <w:szCs w:val="20"/>
          <w:lang w:val="en-GB"/>
        </w:rPr>
      </w:pPr>
      <w:r>
        <w:rPr>
          <w:rFonts w:eastAsia="宋体" w:cs="Times New Roman"/>
          <w:b w:val="0"/>
          <w:sz w:val="32"/>
          <w:szCs w:val="20"/>
          <w:lang w:val="en-GB"/>
        </w:rPr>
        <w:t xml:space="preserve">2.3 </w:t>
      </w:r>
      <w:r w:rsidRPr="00C93570">
        <w:rPr>
          <w:rFonts w:eastAsia="宋体" w:cs="Times New Roman"/>
          <w:b w:val="0"/>
          <w:sz w:val="32"/>
          <w:szCs w:val="20"/>
          <w:lang w:val="en-GB"/>
        </w:rPr>
        <w:t xml:space="preserve">DAI fields for </w:t>
      </w:r>
      <w:proofErr w:type="spellStart"/>
      <w:r w:rsidRPr="00C93570">
        <w:rPr>
          <w:rFonts w:eastAsia="宋体" w:cs="Times New Roman"/>
          <w:b w:val="0"/>
          <w:sz w:val="32"/>
          <w:szCs w:val="20"/>
          <w:lang w:val="en-GB"/>
        </w:rPr>
        <w:t>fallback</w:t>
      </w:r>
      <w:proofErr w:type="spellEnd"/>
      <w:r w:rsidRPr="00C93570">
        <w:rPr>
          <w:rFonts w:eastAsia="宋体" w:cs="Times New Roman"/>
          <w:b w:val="0"/>
          <w:sz w:val="32"/>
          <w:szCs w:val="20"/>
          <w:lang w:val="en-GB"/>
        </w:rPr>
        <w:t xml:space="preserve"> DCI</w:t>
      </w:r>
    </w:p>
    <w:p w:rsidR="000C0046" w:rsidRDefault="00055558" w:rsidP="00C93570">
      <w:pPr>
        <w:pStyle w:val="a0"/>
        <w:rPr>
          <w:rFonts w:eastAsiaTheme="minorEastAsia"/>
          <w:lang w:val="en-GB" w:eastAsia="zh-CN"/>
        </w:rPr>
      </w:pPr>
      <w:r>
        <w:rPr>
          <w:rFonts w:eastAsiaTheme="minorEastAsia" w:hint="eastAsia"/>
          <w:lang w:val="en-GB" w:eastAsia="zh-CN"/>
        </w:rPr>
        <w:t xml:space="preserve">In current specification TS38.212, the DAI field in DL </w:t>
      </w:r>
      <w:proofErr w:type="spellStart"/>
      <w:r>
        <w:rPr>
          <w:rFonts w:eastAsiaTheme="minorEastAsia" w:hint="eastAsia"/>
          <w:lang w:val="en-GB" w:eastAsia="zh-CN"/>
        </w:rPr>
        <w:t>fallback</w:t>
      </w:r>
      <w:proofErr w:type="spellEnd"/>
      <w:r>
        <w:rPr>
          <w:rFonts w:eastAsiaTheme="minorEastAsia" w:hint="eastAsia"/>
          <w:lang w:val="en-GB" w:eastAsia="zh-CN"/>
        </w:rPr>
        <w:t xml:space="preserve"> DCI format 1_0 is always 2bits, irrespective to the higher layer configuration of semi-static or dynamic HARQ-ACK codebook, this could remove the DCI size ambiguity during the RRC </w:t>
      </w:r>
      <w:r>
        <w:rPr>
          <w:rFonts w:eastAsiaTheme="minorEastAsia"/>
          <w:lang w:val="en-GB" w:eastAsia="zh-CN"/>
        </w:rPr>
        <w:t>reconfiguration</w:t>
      </w:r>
      <w:r>
        <w:rPr>
          <w:rFonts w:eastAsiaTheme="minorEastAsia" w:hint="eastAsia"/>
          <w:lang w:val="en-GB" w:eastAsia="zh-CN"/>
        </w:rPr>
        <w:t xml:space="preserve">. However, it is not specified how to use the 2bits DCI </w:t>
      </w:r>
      <w:r>
        <w:rPr>
          <w:rFonts w:eastAsiaTheme="minorEastAsia"/>
          <w:lang w:val="en-GB" w:eastAsia="zh-CN"/>
        </w:rPr>
        <w:t>field</w:t>
      </w:r>
      <w:r>
        <w:rPr>
          <w:rFonts w:eastAsiaTheme="minorEastAsia" w:hint="eastAsia"/>
          <w:lang w:val="en-GB" w:eastAsia="zh-CN"/>
        </w:rPr>
        <w:t xml:space="preserve">, i.e. whether to interpret it as counter DAI, or total DAI. </w:t>
      </w:r>
    </w:p>
    <w:p w:rsidR="006D0189" w:rsidRDefault="006D0189" w:rsidP="00C93570">
      <w:pPr>
        <w:pStyle w:val="a0"/>
        <w:rPr>
          <w:rFonts w:eastAsiaTheme="minorEastAsia"/>
          <w:lang w:val="en-GB" w:eastAsia="zh-CN"/>
        </w:rPr>
      </w:pPr>
      <w:r>
        <w:rPr>
          <w:rFonts w:eastAsiaTheme="minorEastAsia" w:hint="eastAsia"/>
          <w:lang w:val="en-GB" w:eastAsia="zh-CN"/>
        </w:rPr>
        <w:t xml:space="preserve">In case of semi-static HARQ-ACK codebook, the 2bits DAI in </w:t>
      </w:r>
      <w:proofErr w:type="spellStart"/>
      <w:r>
        <w:rPr>
          <w:rFonts w:eastAsiaTheme="minorEastAsia" w:hint="eastAsia"/>
          <w:lang w:val="en-GB" w:eastAsia="zh-CN"/>
        </w:rPr>
        <w:t>fallback</w:t>
      </w:r>
      <w:proofErr w:type="spellEnd"/>
      <w:r>
        <w:rPr>
          <w:rFonts w:eastAsiaTheme="minorEastAsia" w:hint="eastAsia"/>
          <w:lang w:val="en-GB" w:eastAsia="zh-CN"/>
        </w:rPr>
        <w:t xml:space="preserve"> DCI is not useful as time-domain bundling is not supported</w:t>
      </w:r>
      <w:r w:rsidR="00822C02">
        <w:rPr>
          <w:rFonts w:eastAsiaTheme="minorEastAsia" w:hint="eastAsia"/>
          <w:lang w:val="en-GB" w:eastAsia="zh-CN"/>
        </w:rPr>
        <w:t xml:space="preserve"> and the HARQ-ACK codebook is not </w:t>
      </w:r>
      <w:r w:rsidR="00822C02">
        <w:rPr>
          <w:rFonts w:eastAsiaTheme="minorEastAsia"/>
          <w:lang w:val="en-GB" w:eastAsia="zh-CN"/>
        </w:rPr>
        <w:t>dependent</w:t>
      </w:r>
      <w:r w:rsidR="00822C02">
        <w:rPr>
          <w:rFonts w:eastAsiaTheme="minorEastAsia" w:hint="eastAsia"/>
          <w:lang w:val="en-GB" w:eastAsia="zh-CN"/>
        </w:rPr>
        <w:t xml:space="preserve"> on the number of scheduled PDSCHs in the association set. In case of dynamic HARQ-ACK codebook, it is </w:t>
      </w:r>
      <w:r w:rsidR="00822C02">
        <w:rPr>
          <w:rFonts w:eastAsiaTheme="minorEastAsia"/>
          <w:lang w:val="en-GB" w:eastAsia="zh-CN"/>
        </w:rPr>
        <w:t>preferred</w:t>
      </w:r>
      <w:r w:rsidR="00822C02">
        <w:rPr>
          <w:rFonts w:eastAsiaTheme="minorEastAsia" w:hint="eastAsia"/>
          <w:lang w:val="en-GB" w:eastAsia="zh-CN"/>
        </w:rPr>
        <w:t xml:space="preserve"> to use the 2bits DAI as counter DAI </w:t>
      </w:r>
      <w:r w:rsidR="00527F45">
        <w:rPr>
          <w:rFonts w:eastAsiaTheme="minorEastAsia" w:hint="eastAsia"/>
          <w:lang w:val="en-GB" w:eastAsia="zh-CN"/>
        </w:rPr>
        <w:t xml:space="preserve">which can be used to indicate the HARQ-ACK bit order in the codebook. </w:t>
      </w:r>
      <w:r w:rsidR="00116E75">
        <w:rPr>
          <w:rFonts w:eastAsiaTheme="minorEastAsia" w:hint="eastAsia"/>
          <w:lang w:val="en-GB" w:eastAsia="zh-CN"/>
        </w:rPr>
        <w:t xml:space="preserve">Although the </w:t>
      </w:r>
      <w:r w:rsidR="00116E75">
        <w:rPr>
          <w:rFonts w:eastAsiaTheme="minorEastAsia"/>
          <w:lang w:val="en-GB" w:eastAsia="zh-CN"/>
        </w:rPr>
        <w:t>“</w:t>
      </w:r>
      <w:r w:rsidR="00116E75">
        <w:rPr>
          <w:rFonts w:eastAsiaTheme="minorEastAsia" w:hint="eastAsia"/>
          <w:lang w:val="en-GB" w:eastAsia="zh-CN"/>
        </w:rPr>
        <w:t>issue of last grant missing</w:t>
      </w:r>
      <w:r w:rsidR="00116E75">
        <w:rPr>
          <w:rFonts w:eastAsiaTheme="minorEastAsia"/>
          <w:lang w:val="en-GB" w:eastAsia="zh-CN"/>
        </w:rPr>
        <w:t>”</w:t>
      </w:r>
      <w:r w:rsidR="00116E75">
        <w:rPr>
          <w:rFonts w:eastAsiaTheme="minorEastAsia" w:hint="eastAsia"/>
          <w:lang w:val="en-GB" w:eastAsia="zh-CN"/>
        </w:rPr>
        <w:t xml:space="preserve"> in the association set would happen but the impact can be handled by </w:t>
      </w:r>
      <w:proofErr w:type="spellStart"/>
      <w:r w:rsidR="00116E75">
        <w:rPr>
          <w:rFonts w:eastAsiaTheme="minorEastAsia" w:hint="eastAsia"/>
          <w:lang w:val="en-GB" w:eastAsia="zh-CN"/>
        </w:rPr>
        <w:t>gNB</w:t>
      </w:r>
      <w:proofErr w:type="spellEnd"/>
      <w:r w:rsidR="00116E75">
        <w:rPr>
          <w:rFonts w:eastAsiaTheme="minorEastAsia" w:hint="eastAsia"/>
          <w:lang w:val="en-GB" w:eastAsia="zh-CN"/>
        </w:rPr>
        <w:t xml:space="preserve"> scheduling, e.g. increase the reliability of the last PDCCH. </w:t>
      </w:r>
      <w:r w:rsidR="00116E75">
        <w:rPr>
          <w:rFonts w:eastAsiaTheme="minorEastAsia"/>
          <w:lang w:val="en-GB" w:eastAsia="zh-CN"/>
        </w:rPr>
        <w:t>A</w:t>
      </w:r>
      <w:r w:rsidR="00116E75">
        <w:rPr>
          <w:rFonts w:eastAsiaTheme="minorEastAsia" w:hint="eastAsia"/>
          <w:lang w:val="en-GB" w:eastAsia="zh-CN"/>
        </w:rPr>
        <w:t xml:space="preserve">lternatively, one regular DCI can be used to schedule PDSCH during the association set to provide the total DAI to UE. </w:t>
      </w:r>
    </w:p>
    <w:p w:rsidR="00AB3A46" w:rsidRPr="00C93570" w:rsidRDefault="00AB3A46" w:rsidP="00C93570">
      <w:pPr>
        <w:pStyle w:val="a0"/>
        <w:rPr>
          <w:rFonts w:eastAsia="宋体"/>
          <w:b/>
          <w:i/>
          <w:sz w:val="22"/>
          <w:szCs w:val="20"/>
        </w:rPr>
      </w:pPr>
      <w:r w:rsidRPr="00C93570">
        <w:rPr>
          <w:rFonts w:eastAsia="宋体"/>
          <w:b/>
          <w:i/>
          <w:sz w:val="22"/>
          <w:szCs w:val="20"/>
        </w:rPr>
        <w:t>Proposal 4:</w:t>
      </w:r>
    </w:p>
    <w:p w:rsidR="00AB3A46" w:rsidRPr="00C93570" w:rsidRDefault="00AB3A46" w:rsidP="00C93570">
      <w:pPr>
        <w:pStyle w:val="a0"/>
        <w:numPr>
          <w:ilvl w:val="0"/>
          <w:numId w:val="7"/>
        </w:numPr>
        <w:rPr>
          <w:rFonts w:eastAsiaTheme="minorEastAsia"/>
          <w:i/>
          <w:szCs w:val="20"/>
          <w:lang w:eastAsia="zh-CN"/>
        </w:rPr>
      </w:pPr>
      <w:r w:rsidRPr="00C93570">
        <w:rPr>
          <w:rFonts w:eastAsiaTheme="minorEastAsia"/>
          <w:i/>
          <w:szCs w:val="20"/>
          <w:lang w:eastAsia="zh-CN"/>
        </w:rPr>
        <w:t xml:space="preserve">DCI format 1_0 (fallback DCI) only includes </w:t>
      </w:r>
      <w:r>
        <w:rPr>
          <w:rFonts w:eastAsiaTheme="minorEastAsia"/>
          <w:i/>
          <w:szCs w:val="20"/>
          <w:lang w:eastAsia="zh-CN"/>
        </w:rPr>
        <w:t xml:space="preserve">2-bit </w:t>
      </w:r>
      <w:r w:rsidRPr="00C93570">
        <w:rPr>
          <w:rFonts w:eastAsiaTheme="minorEastAsia"/>
          <w:i/>
          <w:szCs w:val="20"/>
          <w:lang w:eastAsia="zh-CN"/>
        </w:rPr>
        <w:t>counter DAI.</w:t>
      </w:r>
    </w:p>
    <w:p w:rsidR="001F1D34" w:rsidRPr="000B36A4" w:rsidRDefault="001F1D34" w:rsidP="000B36A4">
      <w:pPr>
        <w:pStyle w:val="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r w:rsidRPr="000B36A4">
        <w:rPr>
          <w:rFonts w:cs="Times New Roman" w:hint="eastAsia"/>
          <w:b w:val="0"/>
          <w:bCs w:val="0"/>
          <w:kern w:val="0"/>
          <w:sz w:val="36"/>
          <w:szCs w:val="20"/>
          <w:lang w:val="en-GB" w:eastAsia="en-GB"/>
        </w:rPr>
        <w:t>Conclusion</w:t>
      </w:r>
    </w:p>
    <w:p w:rsidR="002A34CE" w:rsidRDefault="00645890" w:rsidP="00172427">
      <w:pPr>
        <w:pStyle w:val="HTML"/>
        <w:jc w:val="both"/>
        <w:rPr>
          <w:rFonts w:ascii="Times New Roman" w:hAnsi="Times New Roman" w:cs="Times New Roman"/>
          <w:sz w:val="20"/>
          <w:szCs w:val="20"/>
        </w:rPr>
      </w:pPr>
      <w:r>
        <w:rPr>
          <w:rFonts w:ascii="Times New Roman" w:hAnsi="Times New Roman" w:cs="Times New Roman" w:hint="eastAsia"/>
          <w:sz w:val="20"/>
          <w:szCs w:val="20"/>
        </w:rPr>
        <w:t xml:space="preserve">This </w:t>
      </w:r>
      <w:r w:rsidR="00D13811">
        <w:rPr>
          <w:rFonts w:ascii="Times New Roman" w:hAnsi="Times New Roman" w:cs="Times New Roman" w:hint="eastAsia"/>
          <w:sz w:val="20"/>
          <w:szCs w:val="20"/>
        </w:rPr>
        <w:t>contribution discuss</w:t>
      </w:r>
      <w:r w:rsidR="00A53874">
        <w:rPr>
          <w:rFonts w:ascii="Times New Roman" w:hAnsi="Times New Roman" w:cs="Times New Roman" w:hint="eastAsia"/>
          <w:sz w:val="20"/>
          <w:szCs w:val="20"/>
        </w:rPr>
        <w:t>ed</w:t>
      </w:r>
      <w:r w:rsidR="00D13811">
        <w:rPr>
          <w:rFonts w:ascii="Times New Roman" w:hAnsi="Times New Roman" w:cs="Times New Roman" w:hint="eastAsia"/>
          <w:sz w:val="20"/>
          <w:szCs w:val="20"/>
        </w:rPr>
        <w:t xml:space="preserve"> the remaining issues for HARQ management in NR. </w:t>
      </w:r>
    </w:p>
    <w:p w:rsidR="00645890" w:rsidRDefault="00645890" w:rsidP="00645890">
      <w:pPr>
        <w:pStyle w:val="a0"/>
        <w:rPr>
          <w:rFonts w:eastAsia="宋体"/>
          <w:b/>
          <w:i/>
          <w:szCs w:val="20"/>
          <w:lang w:eastAsia="zh-CN"/>
        </w:rPr>
      </w:pPr>
    </w:p>
    <w:p w:rsidR="00A53874" w:rsidRPr="00045033" w:rsidRDefault="00A53874" w:rsidP="00A53874">
      <w:pPr>
        <w:pStyle w:val="a0"/>
        <w:tabs>
          <w:tab w:val="left" w:pos="142"/>
        </w:tabs>
        <w:rPr>
          <w:rFonts w:eastAsia="宋体"/>
          <w:b/>
          <w:i/>
          <w:sz w:val="22"/>
          <w:szCs w:val="20"/>
        </w:rPr>
      </w:pPr>
      <w:r w:rsidRPr="00045033">
        <w:rPr>
          <w:rFonts w:eastAsia="宋体"/>
          <w:b/>
          <w:i/>
          <w:sz w:val="22"/>
          <w:szCs w:val="20"/>
        </w:rPr>
        <w:t xml:space="preserve">Proposal 1: </w:t>
      </w:r>
    </w:p>
    <w:p w:rsidR="00A53874" w:rsidRPr="001B6503" w:rsidRDefault="00A53874" w:rsidP="00006D97">
      <w:pPr>
        <w:pStyle w:val="a0"/>
        <w:numPr>
          <w:ilvl w:val="0"/>
          <w:numId w:val="7"/>
        </w:numPr>
        <w:rPr>
          <w:i/>
          <w:szCs w:val="20"/>
          <w:lang w:eastAsia="zh-CN"/>
        </w:rPr>
      </w:pPr>
      <w:r w:rsidRPr="00045033">
        <w:rPr>
          <w:rFonts w:eastAsiaTheme="minorEastAsia" w:hint="eastAsia"/>
          <w:i/>
          <w:szCs w:val="20"/>
          <w:lang w:eastAsia="zh-CN"/>
        </w:rPr>
        <w:t xml:space="preserve">Upon detection of a DL SPS PDSCH in slot n, UE transmits HARQ-ACK in slot </w:t>
      </w:r>
      <w:proofErr w:type="spellStart"/>
      <w:r w:rsidRPr="00045033">
        <w:rPr>
          <w:rFonts w:eastAsiaTheme="minorEastAsia" w:hint="eastAsia"/>
          <w:i/>
          <w:szCs w:val="20"/>
          <w:lang w:eastAsia="zh-CN"/>
        </w:rPr>
        <w:t>n+k</w:t>
      </w:r>
      <w:proofErr w:type="spellEnd"/>
      <w:r w:rsidRPr="00045033">
        <w:rPr>
          <w:rFonts w:eastAsiaTheme="minorEastAsia" w:hint="eastAsia"/>
          <w:i/>
          <w:szCs w:val="20"/>
          <w:lang w:eastAsia="zh-CN"/>
        </w:rPr>
        <w:t xml:space="preserve">, where k is given by the </w:t>
      </w:r>
      <w:r w:rsidRPr="00045033">
        <w:rPr>
          <w:i/>
          <w:szCs w:val="20"/>
        </w:rPr>
        <w:t>PDSCH-to-HARQ-timing-indicator field</w:t>
      </w:r>
      <w:r w:rsidRPr="00045033">
        <w:rPr>
          <w:rFonts w:eastAsiaTheme="minorEastAsia" w:hint="eastAsia"/>
          <w:i/>
          <w:szCs w:val="20"/>
          <w:lang w:eastAsia="zh-CN"/>
        </w:rPr>
        <w:t xml:space="preserve"> carried in the </w:t>
      </w:r>
      <w:r w:rsidRPr="00045033">
        <w:rPr>
          <w:rFonts w:eastAsiaTheme="minorEastAsia"/>
          <w:i/>
          <w:szCs w:val="20"/>
          <w:lang w:eastAsia="zh-CN"/>
        </w:rPr>
        <w:t>activation DCI for the DL SPS process</w:t>
      </w:r>
      <w:r>
        <w:rPr>
          <w:rFonts w:eastAsiaTheme="minorEastAsia" w:hint="eastAsia"/>
          <w:i/>
          <w:szCs w:val="20"/>
          <w:lang w:eastAsia="zh-CN"/>
        </w:rPr>
        <w:t>.</w:t>
      </w:r>
    </w:p>
    <w:p w:rsidR="00A53874" w:rsidRDefault="00A53874" w:rsidP="00A53874">
      <w:pPr>
        <w:pStyle w:val="a0"/>
        <w:tabs>
          <w:tab w:val="left" w:pos="142"/>
        </w:tabs>
        <w:rPr>
          <w:rFonts w:eastAsia="宋体"/>
          <w:b/>
          <w:i/>
          <w:sz w:val="22"/>
          <w:szCs w:val="20"/>
          <w:lang w:eastAsia="zh-CN"/>
        </w:rPr>
      </w:pPr>
      <w:r>
        <w:rPr>
          <w:rFonts w:eastAsia="宋体"/>
          <w:b/>
          <w:i/>
          <w:sz w:val="22"/>
          <w:szCs w:val="20"/>
        </w:rPr>
        <w:t xml:space="preserve">Proposal </w:t>
      </w:r>
      <w:r>
        <w:rPr>
          <w:rFonts w:eastAsia="宋体" w:hint="eastAsia"/>
          <w:b/>
          <w:i/>
          <w:sz w:val="22"/>
          <w:szCs w:val="20"/>
          <w:lang w:eastAsia="zh-CN"/>
        </w:rPr>
        <w:t>2</w:t>
      </w:r>
      <w:r w:rsidRPr="00045033">
        <w:rPr>
          <w:rFonts w:eastAsia="宋体"/>
          <w:b/>
          <w:i/>
          <w:sz w:val="22"/>
          <w:szCs w:val="20"/>
        </w:rPr>
        <w:t xml:space="preserve">: </w:t>
      </w:r>
    </w:p>
    <w:p w:rsidR="00A53874" w:rsidRDefault="00A53874" w:rsidP="00006D97">
      <w:pPr>
        <w:pStyle w:val="a0"/>
        <w:numPr>
          <w:ilvl w:val="0"/>
          <w:numId w:val="7"/>
        </w:numPr>
        <w:rPr>
          <w:rFonts w:eastAsiaTheme="minorEastAsia"/>
          <w:i/>
          <w:szCs w:val="20"/>
          <w:lang w:eastAsia="zh-CN"/>
        </w:rPr>
      </w:pPr>
      <w:r w:rsidRPr="006B2B0F">
        <w:rPr>
          <w:rFonts w:eastAsiaTheme="minorEastAsia" w:hint="eastAsia"/>
          <w:i/>
          <w:szCs w:val="20"/>
          <w:lang w:eastAsia="zh-CN"/>
        </w:rPr>
        <w:t>For PDSCH transmission before RRC connection in TDD, the timing relation between PDSCH and HARQ-ACK can be either fixed, e.g. k=4 slots, or configured by RMSI.</w:t>
      </w:r>
    </w:p>
    <w:p w:rsidR="00A53874" w:rsidRPr="006B2B0F" w:rsidRDefault="00A53874" w:rsidP="00A53874">
      <w:pPr>
        <w:pStyle w:val="a0"/>
        <w:tabs>
          <w:tab w:val="left" w:pos="142"/>
        </w:tabs>
        <w:rPr>
          <w:rFonts w:eastAsia="宋体"/>
          <w:b/>
          <w:i/>
          <w:sz w:val="22"/>
          <w:szCs w:val="20"/>
        </w:rPr>
      </w:pPr>
      <w:r w:rsidRPr="006B2B0F">
        <w:rPr>
          <w:rFonts w:eastAsia="宋体" w:hint="eastAsia"/>
          <w:b/>
          <w:i/>
          <w:sz w:val="22"/>
          <w:szCs w:val="20"/>
        </w:rPr>
        <w:t xml:space="preserve">Proposal 3: </w:t>
      </w:r>
    </w:p>
    <w:p w:rsidR="00A53874" w:rsidRDefault="00A53874" w:rsidP="00006D97">
      <w:pPr>
        <w:pStyle w:val="a0"/>
        <w:numPr>
          <w:ilvl w:val="0"/>
          <w:numId w:val="7"/>
        </w:numPr>
        <w:rPr>
          <w:rFonts w:eastAsiaTheme="minorEastAsia"/>
          <w:i/>
          <w:szCs w:val="20"/>
          <w:lang w:eastAsia="zh-CN"/>
        </w:rPr>
      </w:pPr>
      <w:r w:rsidRPr="006B2B0F">
        <w:rPr>
          <w:rFonts w:eastAsiaTheme="minorEastAsia" w:hint="eastAsia"/>
          <w:i/>
          <w:szCs w:val="20"/>
          <w:lang w:eastAsia="zh-CN"/>
        </w:rPr>
        <w:t xml:space="preserve">After RRC </w:t>
      </w:r>
      <w:r w:rsidRPr="006B2B0F">
        <w:rPr>
          <w:rFonts w:eastAsiaTheme="minorEastAsia"/>
          <w:i/>
          <w:szCs w:val="20"/>
          <w:lang w:eastAsia="zh-CN"/>
        </w:rPr>
        <w:t>connection</w:t>
      </w:r>
      <w:r w:rsidRPr="006B2B0F">
        <w:rPr>
          <w:rFonts w:eastAsiaTheme="minorEastAsia" w:hint="eastAsia"/>
          <w:i/>
          <w:szCs w:val="20"/>
          <w:lang w:eastAsia="zh-CN"/>
        </w:rPr>
        <w:t xml:space="preserve">, if semi-static TDD configuration is </w:t>
      </w:r>
      <w:r w:rsidRPr="006B2B0F">
        <w:rPr>
          <w:rFonts w:eastAsiaTheme="minorEastAsia"/>
          <w:i/>
          <w:szCs w:val="20"/>
          <w:lang w:eastAsia="zh-CN"/>
        </w:rPr>
        <w:t>available</w:t>
      </w:r>
      <w:r w:rsidRPr="006B2B0F">
        <w:rPr>
          <w:rFonts w:eastAsiaTheme="minorEastAsia" w:hint="eastAsia"/>
          <w:i/>
          <w:szCs w:val="20"/>
          <w:lang w:eastAsia="zh-CN"/>
        </w:rPr>
        <w:t xml:space="preserve"> (i.e. semi-static TDD network operation), UE upon detection of PDSCH in slot n, </w:t>
      </w:r>
      <w:r>
        <w:rPr>
          <w:rFonts w:eastAsiaTheme="minorEastAsia" w:hint="eastAsia"/>
          <w:i/>
          <w:szCs w:val="20"/>
          <w:lang w:eastAsia="zh-CN"/>
        </w:rPr>
        <w:t xml:space="preserve"> </w:t>
      </w:r>
      <w:r w:rsidRPr="006B2B0F">
        <w:rPr>
          <w:rFonts w:eastAsiaTheme="minorEastAsia" w:hint="eastAsia"/>
          <w:i/>
          <w:szCs w:val="20"/>
          <w:lang w:eastAsia="zh-CN"/>
        </w:rPr>
        <w:t xml:space="preserve">should transmit the HARQ-ACK at the first </w:t>
      </w:r>
      <w:r w:rsidRPr="006B2B0F">
        <w:rPr>
          <w:rFonts w:eastAsiaTheme="minorEastAsia"/>
          <w:i/>
          <w:szCs w:val="20"/>
          <w:lang w:eastAsia="zh-CN"/>
        </w:rPr>
        <w:t>available</w:t>
      </w:r>
      <w:r w:rsidRPr="006B2B0F">
        <w:rPr>
          <w:rFonts w:eastAsiaTheme="minorEastAsia" w:hint="eastAsia"/>
          <w:i/>
          <w:szCs w:val="20"/>
          <w:lang w:eastAsia="zh-CN"/>
        </w:rPr>
        <w:t xml:space="preserve"> slot starting from slot </w:t>
      </w:r>
      <w:proofErr w:type="spellStart"/>
      <w:r w:rsidRPr="006B2B0F">
        <w:rPr>
          <w:rFonts w:eastAsiaTheme="minorEastAsia" w:hint="eastAsia"/>
          <w:i/>
          <w:szCs w:val="20"/>
          <w:lang w:eastAsia="zh-CN"/>
        </w:rPr>
        <w:t>n+k</w:t>
      </w:r>
      <w:proofErr w:type="spellEnd"/>
      <w:r w:rsidRPr="006B2B0F">
        <w:rPr>
          <w:rFonts w:eastAsiaTheme="minorEastAsia" w:hint="eastAsia"/>
          <w:i/>
          <w:szCs w:val="20"/>
          <w:lang w:eastAsia="zh-CN"/>
        </w:rPr>
        <w:t>, where the available slot is defined such that</w:t>
      </w:r>
    </w:p>
    <w:p w:rsidR="00A53874" w:rsidRDefault="00A53874" w:rsidP="00006D97">
      <w:pPr>
        <w:pStyle w:val="a0"/>
        <w:numPr>
          <w:ilvl w:val="1"/>
          <w:numId w:val="7"/>
        </w:numPr>
        <w:rPr>
          <w:rFonts w:eastAsiaTheme="minorEastAsia"/>
          <w:i/>
          <w:szCs w:val="20"/>
          <w:lang w:eastAsia="zh-CN"/>
        </w:rPr>
      </w:pPr>
      <w:r w:rsidRPr="006B2B0F">
        <w:rPr>
          <w:rFonts w:eastAsiaTheme="minorEastAsia" w:hint="eastAsia"/>
          <w:i/>
          <w:lang w:val="en-GB" w:eastAsia="zh-CN"/>
        </w:rPr>
        <w:t xml:space="preserve">The slot </w:t>
      </w:r>
      <w:bookmarkStart w:id="4" w:name="_GoBack"/>
      <w:bookmarkEnd w:id="4"/>
      <w:r w:rsidRPr="006B2B0F">
        <w:rPr>
          <w:rFonts w:eastAsiaTheme="minorEastAsia" w:hint="eastAsia"/>
          <w:i/>
          <w:lang w:val="en-GB" w:eastAsia="zh-CN"/>
        </w:rPr>
        <w:t>at least contains unknown or UL symbols given by semi-static TDD configuration</w:t>
      </w:r>
    </w:p>
    <w:p w:rsidR="00A53874" w:rsidRPr="006B2B0F" w:rsidRDefault="00A53874" w:rsidP="00006D97">
      <w:pPr>
        <w:pStyle w:val="a0"/>
        <w:numPr>
          <w:ilvl w:val="1"/>
          <w:numId w:val="7"/>
        </w:numPr>
        <w:rPr>
          <w:rFonts w:eastAsiaTheme="minorEastAsia"/>
          <w:i/>
          <w:szCs w:val="20"/>
          <w:lang w:eastAsia="zh-CN"/>
        </w:rPr>
      </w:pPr>
      <w:r w:rsidRPr="006B2B0F">
        <w:rPr>
          <w:rFonts w:eastAsiaTheme="minorEastAsia" w:hint="eastAsia"/>
          <w:i/>
          <w:lang w:val="en-GB" w:eastAsia="zh-CN"/>
        </w:rPr>
        <w:t>The PUCCH (starting symbol, duration, format) indicated by ARI field in DL grant can be transmitted within the indicated unknown or UL symbols</w:t>
      </w:r>
    </w:p>
    <w:p w:rsidR="00A53874" w:rsidRPr="006B2B0F" w:rsidRDefault="00A53874" w:rsidP="00006D97">
      <w:pPr>
        <w:pStyle w:val="a0"/>
        <w:numPr>
          <w:ilvl w:val="1"/>
          <w:numId w:val="7"/>
        </w:numPr>
        <w:rPr>
          <w:rFonts w:eastAsiaTheme="minorEastAsia"/>
          <w:i/>
          <w:szCs w:val="20"/>
          <w:lang w:eastAsia="zh-CN"/>
        </w:rPr>
      </w:pPr>
      <w:r>
        <w:rPr>
          <w:rFonts w:eastAsiaTheme="minorEastAsia" w:hint="eastAsia"/>
          <w:i/>
          <w:szCs w:val="20"/>
          <w:lang w:eastAsia="zh-CN"/>
        </w:rPr>
        <w:t>T</w:t>
      </w:r>
      <w:r w:rsidRPr="006B2B0F">
        <w:rPr>
          <w:rFonts w:eastAsiaTheme="minorEastAsia" w:hint="eastAsia"/>
          <w:i/>
          <w:szCs w:val="20"/>
          <w:lang w:eastAsia="zh-CN"/>
        </w:rPr>
        <w:t>he k can be either fixed in specification (e.g. k=4), or configured by RRC.</w:t>
      </w:r>
    </w:p>
    <w:p w:rsidR="00F92227" w:rsidRPr="000024B8" w:rsidRDefault="00F92227" w:rsidP="00F92227">
      <w:pPr>
        <w:pStyle w:val="a0"/>
        <w:tabs>
          <w:tab w:val="left" w:pos="142"/>
        </w:tabs>
        <w:rPr>
          <w:rFonts w:eastAsia="宋体"/>
          <w:b/>
          <w:i/>
          <w:sz w:val="22"/>
          <w:szCs w:val="20"/>
        </w:rPr>
      </w:pPr>
      <w:r w:rsidRPr="000024B8">
        <w:rPr>
          <w:rFonts w:eastAsia="宋体"/>
          <w:b/>
          <w:i/>
          <w:sz w:val="22"/>
          <w:szCs w:val="20"/>
        </w:rPr>
        <w:t>Proposal 4:</w:t>
      </w:r>
    </w:p>
    <w:p w:rsidR="00F92227" w:rsidRPr="000024B8" w:rsidRDefault="00F92227" w:rsidP="00F92227">
      <w:pPr>
        <w:pStyle w:val="a0"/>
        <w:numPr>
          <w:ilvl w:val="0"/>
          <w:numId w:val="7"/>
        </w:numPr>
        <w:rPr>
          <w:rFonts w:eastAsiaTheme="minorEastAsia"/>
          <w:i/>
          <w:szCs w:val="20"/>
          <w:lang w:eastAsia="zh-CN"/>
        </w:rPr>
      </w:pPr>
      <w:r w:rsidRPr="000024B8">
        <w:rPr>
          <w:rFonts w:eastAsiaTheme="minorEastAsia"/>
          <w:i/>
          <w:szCs w:val="20"/>
          <w:lang w:eastAsia="zh-CN"/>
        </w:rPr>
        <w:t xml:space="preserve">DCI format 1_0 (fallback DCI) only includes </w:t>
      </w:r>
      <w:r>
        <w:rPr>
          <w:rFonts w:eastAsiaTheme="minorEastAsia"/>
          <w:i/>
          <w:szCs w:val="20"/>
          <w:lang w:eastAsia="zh-CN"/>
        </w:rPr>
        <w:t xml:space="preserve">2-bit </w:t>
      </w:r>
      <w:r w:rsidRPr="000024B8">
        <w:rPr>
          <w:rFonts w:eastAsiaTheme="minorEastAsia"/>
          <w:i/>
          <w:szCs w:val="20"/>
          <w:lang w:eastAsia="zh-CN"/>
        </w:rPr>
        <w:t>counter DAI.</w:t>
      </w:r>
    </w:p>
    <w:p w:rsidR="004E71B8" w:rsidRPr="00F92227" w:rsidRDefault="004E71B8" w:rsidP="00645890">
      <w:pPr>
        <w:pStyle w:val="a0"/>
        <w:rPr>
          <w:rFonts w:eastAsia="宋体"/>
          <w:lang w:eastAsia="zh-CN"/>
        </w:rPr>
      </w:pPr>
    </w:p>
    <w:p w:rsidR="001F1D34" w:rsidRDefault="001F1D34" w:rsidP="002621BE">
      <w:pPr>
        <w:pStyle w:val="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p w:rsidR="00FE08BF" w:rsidRPr="005A1E63" w:rsidRDefault="00CA67A7" w:rsidP="00006D97">
      <w:pPr>
        <w:pStyle w:val="a0"/>
        <w:numPr>
          <w:ilvl w:val="0"/>
          <w:numId w:val="6"/>
        </w:numPr>
        <w:jc w:val="left"/>
        <w:rPr>
          <w:rFonts w:eastAsia="宋体" w:cs="Arial"/>
          <w:bCs/>
          <w:szCs w:val="20"/>
          <w:lang w:val="en-GB" w:eastAsia="zh-CN"/>
        </w:rPr>
      </w:pPr>
      <w:r>
        <w:rPr>
          <w:rFonts w:eastAsiaTheme="minorEastAsia" w:hint="eastAsia"/>
          <w:lang w:eastAsia="zh-CN"/>
        </w:rPr>
        <w:t>TS38.213 V</w:t>
      </w:r>
      <w:r w:rsidR="00F92227">
        <w:rPr>
          <w:rFonts w:eastAsiaTheme="minorEastAsia"/>
          <w:lang w:eastAsia="zh-CN"/>
        </w:rPr>
        <w:t>2.0.0</w:t>
      </w:r>
    </w:p>
    <w:p w:rsidR="005A1E63" w:rsidRDefault="005A1E63" w:rsidP="00006D97">
      <w:pPr>
        <w:numPr>
          <w:ilvl w:val="0"/>
          <w:numId w:val="6"/>
        </w:numPr>
        <w:overflowPunct w:val="0"/>
        <w:autoSpaceDE w:val="0"/>
        <w:autoSpaceDN w:val="0"/>
        <w:adjustRightInd w:val="0"/>
        <w:spacing w:before="100" w:beforeAutospacing="1" w:after="100" w:afterAutospacing="1"/>
        <w:textAlignment w:val="baseline"/>
        <w:rPr>
          <w:szCs w:val="22"/>
        </w:rPr>
      </w:pPr>
      <w:r>
        <w:rPr>
          <w:szCs w:val="22"/>
        </w:rPr>
        <w:t>R1-1719794, “</w:t>
      </w:r>
      <w:r w:rsidRPr="00780BA2">
        <w:rPr>
          <w:szCs w:val="22"/>
        </w:rPr>
        <w:t>Remaining issues on DL/UL scheduling and HARQ</w:t>
      </w:r>
      <w:r>
        <w:rPr>
          <w:szCs w:val="22"/>
        </w:rPr>
        <w:t>”, Vivo</w:t>
      </w:r>
    </w:p>
    <w:p w:rsidR="005A1E63" w:rsidRPr="002A1D49" w:rsidRDefault="005A1E63" w:rsidP="00006D97">
      <w:pPr>
        <w:numPr>
          <w:ilvl w:val="0"/>
          <w:numId w:val="6"/>
        </w:numPr>
        <w:overflowPunct w:val="0"/>
        <w:autoSpaceDE w:val="0"/>
        <w:autoSpaceDN w:val="0"/>
        <w:adjustRightInd w:val="0"/>
        <w:spacing w:before="100" w:beforeAutospacing="1" w:after="100" w:afterAutospacing="1"/>
        <w:textAlignment w:val="baseline"/>
        <w:rPr>
          <w:szCs w:val="22"/>
        </w:rPr>
      </w:pPr>
      <w:r w:rsidRPr="00054EC9">
        <w:rPr>
          <w:szCs w:val="22"/>
        </w:rPr>
        <w:t>R1-17</w:t>
      </w:r>
      <w:r>
        <w:rPr>
          <w:szCs w:val="22"/>
        </w:rPr>
        <w:t>20203, “</w:t>
      </w:r>
      <w:r w:rsidRPr="00054EC9">
        <w:rPr>
          <w:szCs w:val="22"/>
        </w:rPr>
        <w:t>Discussion on HARQ management and HARQ-ACK feedback</w:t>
      </w:r>
      <w:r>
        <w:rPr>
          <w:szCs w:val="22"/>
        </w:rPr>
        <w:t xml:space="preserve">”, </w:t>
      </w:r>
      <w:r w:rsidRPr="00054EC9">
        <w:rPr>
          <w:szCs w:val="22"/>
        </w:rPr>
        <w:t>CATT</w:t>
      </w:r>
    </w:p>
    <w:p w:rsidR="005A1E63" w:rsidRDefault="005A1E63" w:rsidP="00006D97">
      <w:pPr>
        <w:numPr>
          <w:ilvl w:val="0"/>
          <w:numId w:val="6"/>
        </w:numPr>
        <w:overflowPunct w:val="0"/>
        <w:autoSpaceDE w:val="0"/>
        <w:autoSpaceDN w:val="0"/>
        <w:adjustRightInd w:val="0"/>
        <w:spacing w:before="100" w:beforeAutospacing="1" w:after="100" w:afterAutospacing="1"/>
        <w:textAlignment w:val="baseline"/>
        <w:rPr>
          <w:szCs w:val="22"/>
        </w:rPr>
      </w:pPr>
      <w:r w:rsidRPr="00A37CFA">
        <w:rPr>
          <w:szCs w:val="22"/>
        </w:rPr>
        <w:t>R1-17</w:t>
      </w:r>
      <w:r>
        <w:rPr>
          <w:szCs w:val="22"/>
        </w:rPr>
        <w:t>20822, “</w:t>
      </w:r>
      <w:r w:rsidRPr="00A37CFA">
        <w:rPr>
          <w:szCs w:val="22"/>
        </w:rPr>
        <w:t>DL/UL scheduling and HARQ management</w:t>
      </w:r>
      <w:r>
        <w:rPr>
          <w:szCs w:val="22"/>
        </w:rPr>
        <w:t xml:space="preserve">”, </w:t>
      </w:r>
      <w:r w:rsidRPr="00A37CFA">
        <w:rPr>
          <w:szCs w:val="22"/>
        </w:rPr>
        <w:t>NTT DOCOMO, INC.</w:t>
      </w:r>
    </w:p>
    <w:p w:rsidR="000B36A4" w:rsidRPr="000B36A4" w:rsidRDefault="000B36A4" w:rsidP="000B36A4">
      <w:pPr>
        <w:pStyle w:val="a0"/>
        <w:rPr>
          <w:rFonts w:eastAsiaTheme="minorEastAsia"/>
          <w:lang w:val="fr-FR" w:eastAsia="zh-CN"/>
        </w:rPr>
      </w:pPr>
    </w:p>
    <w:p w:rsidR="00B50E82" w:rsidRPr="000B36A4" w:rsidRDefault="00B50E82" w:rsidP="001F1D34">
      <w:pPr>
        <w:rPr>
          <w:rFonts w:eastAsia="宋体"/>
          <w:lang w:eastAsia="zh-CN"/>
        </w:rPr>
      </w:pPr>
    </w:p>
    <w:sectPr w:rsidR="00B50E82" w:rsidRPr="000B36A4" w:rsidSect="009435B6">
      <w:headerReference w:type="default" r:id="rId21"/>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10F99" w:rsidRDefault="00C10F99">
      <w:r>
        <w:separator/>
      </w:r>
    </w:p>
  </w:endnote>
  <w:endnote w:type="continuationSeparator" w:id="0">
    <w:p w:rsidR="00C10F99" w:rsidRDefault="00C10F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10F99" w:rsidRDefault="00C10F99">
      <w:r>
        <w:separator/>
      </w:r>
    </w:p>
  </w:footnote>
  <w:footnote w:type="continuationSeparator" w:id="0">
    <w:p w:rsidR="00C10F99" w:rsidRDefault="00C10F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08A4" w:rsidRDefault="005408A4"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nsid w:val="0ABA33D2"/>
    <w:multiLevelType w:val="hybridMultilevel"/>
    <w:tmpl w:val="6C2C2AF2"/>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1116F3C"/>
    <w:multiLevelType w:val="hybridMultilevel"/>
    <w:tmpl w:val="62A01D26"/>
    <w:lvl w:ilvl="0" w:tplc="9604894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BCE2680"/>
    <w:multiLevelType w:val="hybridMultilevel"/>
    <w:tmpl w:val="06D0AC9C"/>
    <w:lvl w:ilvl="0" w:tplc="D6E460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359A15CB"/>
    <w:multiLevelType w:val="hybridMultilevel"/>
    <w:tmpl w:val="5F7A6338"/>
    <w:lvl w:ilvl="0" w:tplc="E2B4D09E">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6">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7">
    <w:nsid w:val="56815BE2"/>
    <w:multiLevelType w:val="hybridMultilevel"/>
    <w:tmpl w:val="84F42260"/>
    <w:lvl w:ilvl="0" w:tplc="12965782">
      <w:start w:val="1"/>
      <w:numFmt w:val="decimal"/>
      <w:pStyle w:val="CharCharCharCharCharChar"/>
      <w:lvlText w:val="[%1]"/>
      <w:lvlJc w:val="left"/>
      <w:pPr>
        <w:tabs>
          <w:tab w:val="num" w:pos="567"/>
        </w:tabs>
        <w:ind w:left="0" w:firstLine="0"/>
      </w:pPr>
      <w:rPr>
        <w:rFonts w:hint="default"/>
      </w:rPr>
    </w:lvl>
    <w:lvl w:ilvl="1" w:tplc="AE741120" w:tentative="1">
      <w:start w:val="1"/>
      <w:numFmt w:val="lowerLetter"/>
      <w:lvlText w:val="%2."/>
      <w:lvlJc w:val="left"/>
      <w:pPr>
        <w:tabs>
          <w:tab w:val="num" w:pos="1440"/>
        </w:tabs>
        <w:ind w:left="1440" w:hanging="360"/>
      </w:pPr>
    </w:lvl>
    <w:lvl w:ilvl="2" w:tplc="36F22F92" w:tentative="1">
      <w:start w:val="1"/>
      <w:numFmt w:val="lowerRoman"/>
      <w:lvlText w:val="%3."/>
      <w:lvlJc w:val="right"/>
      <w:pPr>
        <w:tabs>
          <w:tab w:val="num" w:pos="2160"/>
        </w:tabs>
        <w:ind w:left="2160" w:hanging="180"/>
      </w:pPr>
    </w:lvl>
    <w:lvl w:ilvl="3" w:tplc="57164B30" w:tentative="1">
      <w:start w:val="1"/>
      <w:numFmt w:val="decimal"/>
      <w:lvlText w:val="%4."/>
      <w:lvlJc w:val="left"/>
      <w:pPr>
        <w:tabs>
          <w:tab w:val="num" w:pos="2880"/>
        </w:tabs>
        <w:ind w:left="2880" w:hanging="360"/>
      </w:pPr>
    </w:lvl>
    <w:lvl w:ilvl="4" w:tplc="ED7C458A" w:tentative="1">
      <w:start w:val="1"/>
      <w:numFmt w:val="lowerLetter"/>
      <w:lvlText w:val="%5."/>
      <w:lvlJc w:val="left"/>
      <w:pPr>
        <w:tabs>
          <w:tab w:val="num" w:pos="3600"/>
        </w:tabs>
        <w:ind w:left="3600" w:hanging="360"/>
      </w:pPr>
    </w:lvl>
    <w:lvl w:ilvl="5" w:tplc="1492A9CA" w:tentative="1">
      <w:start w:val="1"/>
      <w:numFmt w:val="lowerRoman"/>
      <w:lvlText w:val="%6."/>
      <w:lvlJc w:val="right"/>
      <w:pPr>
        <w:tabs>
          <w:tab w:val="num" w:pos="4320"/>
        </w:tabs>
        <w:ind w:left="4320" w:hanging="180"/>
      </w:pPr>
    </w:lvl>
    <w:lvl w:ilvl="6" w:tplc="4A12058A" w:tentative="1">
      <w:start w:val="1"/>
      <w:numFmt w:val="decimal"/>
      <w:lvlText w:val="%7."/>
      <w:lvlJc w:val="left"/>
      <w:pPr>
        <w:tabs>
          <w:tab w:val="num" w:pos="5040"/>
        </w:tabs>
        <w:ind w:left="5040" w:hanging="360"/>
      </w:pPr>
    </w:lvl>
    <w:lvl w:ilvl="7" w:tplc="EBCA25D0" w:tentative="1">
      <w:start w:val="1"/>
      <w:numFmt w:val="lowerLetter"/>
      <w:lvlText w:val="%8."/>
      <w:lvlJc w:val="left"/>
      <w:pPr>
        <w:tabs>
          <w:tab w:val="num" w:pos="5760"/>
        </w:tabs>
        <w:ind w:left="5760" w:hanging="360"/>
      </w:pPr>
    </w:lvl>
    <w:lvl w:ilvl="8" w:tplc="E9227BAC" w:tentative="1">
      <w:start w:val="1"/>
      <w:numFmt w:val="lowerRoman"/>
      <w:lvlText w:val="%9."/>
      <w:lvlJc w:val="right"/>
      <w:pPr>
        <w:tabs>
          <w:tab w:val="num" w:pos="6480"/>
        </w:tabs>
        <w:ind w:left="6480" w:hanging="180"/>
      </w:pPr>
    </w:lvl>
  </w:abstractNum>
  <w:abstractNum w:abstractNumId="8">
    <w:nsid w:val="59780DA6"/>
    <w:multiLevelType w:val="hybridMultilevel"/>
    <w:tmpl w:val="82F8EF2E"/>
    <w:lvl w:ilvl="0" w:tplc="6F5A3F7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6D6C0433"/>
    <w:multiLevelType w:val="multilevel"/>
    <w:tmpl w:val="8690B364"/>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val="0"/>
        <w:sz w:val="24"/>
        <w:szCs w:val="32"/>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2">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1"/>
  </w:num>
  <w:num w:numId="2">
    <w:abstractNumId w:val="7"/>
  </w:num>
  <w:num w:numId="3">
    <w:abstractNumId w:val="10"/>
  </w:num>
  <w:num w:numId="4">
    <w:abstractNumId w:val="5"/>
  </w:num>
  <w:num w:numId="5">
    <w:abstractNumId w:val="9"/>
  </w:num>
  <w:num w:numId="6">
    <w:abstractNumId w:val="2"/>
  </w:num>
  <w:num w:numId="7">
    <w:abstractNumId w:val="4"/>
  </w:num>
  <w:num w:numId="8">
    <w:abstractNumId w:val="6"/>
  </w:num>
  <w:num w:numId="9">
    <w:abstractNumId w:val="12"/>
  </w:num>
  <w:num w:numId="10">
    <w:abstractNumId w:val="3"/>
  </w:num>
  <w:num w:numId="11">
    <w:abstractNumId w:val="1"/>
  </w:num>
  <w:num w:numId="12">
    <w:abstractNumId w:val="8"/>
  </w:num>
  <w:num w:numId="13">
    <w:abstractNumId w:val="11"/>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henxd">
    <w15:presenceInfo w15:providerId="None" w15:userId="shenx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69E"/>
    <w:rsid w:val="000010BA"/>
    <w:rsid w:val="00002134"/>
    <w:rsid w:val="000029B2"/>
    <w:rsid w:val="0000314A"/>
    <w:rsid w:val="00003886"/>
    <w:rsid w:val="0000410D"/>
    <w:rsid w:val="0000460A"/>
    <w:rsid w:val="00004F59"/>
    <w:rsid w:val="00005012"/>
    <w:rsid w:val="0000539E"/>
    <w:rsid w:val="000054C0"/>
    <w:rsid w:val="00005792"/>
    <w:rsid w:val="000058FB"/>
    <w:rsid w:val="00005C84"/>
    <w:rsid w:val="000060C1"/>
    <w:rsid w:val="000063A7"/>
    <w:rsid w:val="000065F8"/>
    <w:rsid w:val="0000694F"/>
    <w:rsid w:val="00006D97"/>
    <w:rsid w:val="00007940"/>
    <w:rsid w:val="000102CF"/>
    <w:rsid w:val="0001068D"/>
    <w:rsid w:val="00010791"/>
    <w:rsid w:val="000116A5"/>
    <w:rsid w:val="00011C8C"/>
    <w:rsid w:val="00011F30"/>
    <w:rsid w:val="00011FFB"/>
    <w:rsid w:val="00012414"/>
    <w:rsid w:val="000124C4"/>
    <w:rsid w:val="000126F3"/>
    <w:rsid w:val="00012D01"/>
    <w:rsid w:val="00012DBE"/>
    <w:rsid w:val="000137AA"/>
    <w:rsid w:val="00014D04"/>
    <w:rsid w:val="00015A87"/>
    <w:rsid w:val="00016AC6"/>
    <w:rsid w:val="000174AD"/>
    <w:rsid w:val="00017BA4"/>
    <w:rsid w:val="00017F49"/>
    <w:rsid w:val="000208A6"/>
    <w:rsid w:val="000208C0"/>
    <w:rsid w:val="00020A0A"/>
    <w:rsid w:val="00020A1C"/>
    <w:rsid w:val="0002195F"/>
    <w:rsid w:val="00021B1B"/>
    <w:rsid w:val="00021C03"/>
    <w:rsid w:val="00022A7D"/>
    <w:rsid w:val="000241CB"/>
    <w:rsid w:val="00024636"/>
    <w:rsid w:val="000250AB"/>
    <w:rsid w:val="0002552A"/>
    <w:rsid w:val="00025A64"/>
    <w:rsid w:val="000260C1"/>
    <w:rsid w:val="00026659"/>
    <w:rsid w:val="0002754F"/>
    <w:rsid w:val="00030815"/>
    <w:rsid w:val="00030BD6"/>
    <w:rsid w:val="00030DFC"/>
    <w:rsid w:val="000325F7"/>
    <w:rsid w:val="00032D03"/>
    <w:rsid w:val="000334D9"/>
    <w:rsid w:val="000338A4"/>
    <w:rsid w:val="00033D65"/>
    <w:rsid w:val="000342FF"/>
    <w:rsid w:val="00034864"/>
    <w:rsid w:val="00035C55"/>
    <w:rsid w:val="00035E82"/>
    <w:rsid w:val="000362AB"/>
    <w:rsid w:val="000363AE"/>
    <w:rsid w:val="000363FD"/>
    <w:rsid w:val="00036849"/>
    <w:rsid w:val="00036CBB"/>
    <w:rsid w:val="0003735E"/>
    <w:rsid w:val="000373A3"/>
    <w:rsid w:val="0003772C"/>
    <w:rsid w:val="000377D4"/>
    <w:rsid w:val="00037A41"/>
    <w:rsid w:val="00037DBD"/>
    <w:rsid w:val="00037E65"/>
    <w:rsid w:val="00040590"/>
    <w:rsid w:val="00040E5E"/>
    <w:rsid w:val="000412E1"/>
    <w:rsid w:val="00041E6C"/>
    <w:rsid w:val="000421F2"/>
    <w:rsid w:val="00042725"/>
    <w:rsid w:val="00042955"/>
    <w:rsid w:val="000439E7"/>
    <w:rsid w:val="00043F23"/>
    <w:rsid w:val="00043F7C"/>
    <w:rsid w:val="00044275"/>
    <w:rsid w:val="0004436F"/>
    <w:rsid w:val="00044623"/>
    <w:rsid w:val="00045033"/>
    <w:rsid w:val="00045071"/>
    <w:rsid w:val="000458FF"/>
    <w:rsid w:val="00047398"/>
    <w:rsid w:val="00047423"/>
    <w:rsid w:val="00047D75"/>
    <w:rsid w:val="00050715"/>
    <w:rsid w:val="00050DE0"/>
    <w:rsid w:val="000511FC"/>
    <w:rsid w:val="000517C0"/>
    <w:rsid w:val="00051C37"/>
    <w:rsid w:val="00052013"/>
    <w:rsid w:val="000520C7"/>
    <w:rsid w:val="0005214F"/>
    <w:rsid w:val="00052966"/>
    <w:rsid w:val="00053004"/>
    <w:rsid w:val="000537F7"/>
    <w:rsid w:val="00053D7E"/>
    <w:rsid w:val="000540C0"/>
    <w:rsid w:val="00054698"/>
    <w:rsid w:val="0005477E"/>
    <w:rsid w:val="00055558"/>
    <w:rsid w:val="000555EB"/>
    <w:rsid w:val="000559D2"/>
    <w:rsid w:val="00055E49"/>
    <w:rsid w:val="00057BFD"/>
    <w:rsid w:val="00060CE4"/>
    <w:rsid w:val="000613E6"/>
    <w:rsid w:val="0006415F"/>
    <w:rsid w:val="000641A0"/>
    <w:rsid w:val="000643C3"/>
    <w:rsid w:val="000643CC"/>
    <w:rsid w:val="000647E2"/>
    <w:rsid w:val="000658F2"/>
    <w:rsid w:val="00065B07"/>
    <w:rsid w:val="0006633A"/>
    <w:rsid w:val="00066EFF"/>
    <w:rsid w:val="00067C74"/>
    <w:rsid w:val="00067D9C"/>
    <w:rsid w:val="000700AC"/>
    <w:rsid w:val="000710A9"/>
    <w:rsid w:val="00071A17"/>
    <w:rsid w:val="00071E64"/>
    <w:rsid w:val="0007205F"/>
    <w:rsid w:val="000722A7"/>
    <w:rsid w:val="00072F9F"/>
    <w:rsid w:val="000731F9"/>
    <w:rsid w:val="0007378E"/>
    <w:rsid w:val="0007386C"/>
    <w:rsid w:val="000738A7"/>
    <w:rsid w:val="00073E03"/>
    <w:rsid w:val="00074227"/>
    <w:rsid w:val="000749EF"/>
    <w:rsid w:val="00074E57"/>
    <w:rsid w:val="00075E63"/>
    <w:rsid w:val="00075FDA"/>
    <w:rsid w:val="00076343"/>
    <w:rsid w:val="00076367"/>
    <w:rsid w:val="0007680E"/>
    <w:rsid w:val="00076A2B"/>
    <w:rsid w:val="00076E3A"/>
    <w:rsid w:val="00076EC4"/>
    <w:rsid w:val="00077878"/>
    <w:rsid w:val="00077C76"/>
    <w:rsid w:val="00077DB2"/>
    <w:rsid w:val="000804E1"/>
    <w:rsid w:val="000810A7"/>
    <w:rsid w:val="00081472"/>
    <w:rsid w:val="000816D8"/>
    <w:rsid w:val="000817D8"/>
    <w:rsid w:val="0008210E"/>
    <w:rsid w:val="00082927"/>
    <w:rsid w:val="00082AB1"/>
    <w:rsid w:val="0008308B"/>
    <w:rsid w:val="000831D2"/>
    <w:rsid w:val="000838E0"/>
    <w:rsid w:val="00083C3C"/>
    <w:rsid w:val="000841C4"/>
    <w:rsid w:val="00084608"/>
    <w:rsid w:val="000849C5"/>
    <w:rsid w:val="00084F96"/>
    <w:rsid w:val="00084FDF"/>
    <w:rsid w:val="000852F8"/>
    <w:rsid w:val="00085374"/>
    <w:rsid w:val="00085970"/>
    <w:rsid w:val="00085FAA"/>
    <w:rsid w:val="00086103"/>
    <w:rsid w:val="00086187"/>
    <w:rsid w:val="0008625E"/>
    <w:rsid w:val="0008743D"/>
    <w:rsid w:val="00087CF0"/>
    <w:rsid w:val="00090FD2"/>
    <w:rsid w:val="00091626"/>
    <w:rsid w:val="00091C53"/>
    <w:rsid w:val="00091C8C"/>
    <w:rsid w:val="000921EC"/>
    <w:rsid w:val="000922AA"/>
    <w:rsid w:val="0009234A"/>
    <w:rsid w:val="00092B34"/>
    <w:rsid w:val="000931F0"/>
    <w:rsid w:val="0009327A"/>
    <w:rsid w:val="00093374"/>
    <w:rsid w:val="00094600"/>
    <w:rsid w:val="00094B3C"/>
    <w:rsid w:val="00094CE4"/>
    <w:rsid w:val="000951E0"/>
    <w:rsid w:val="00095889"/>
    <w:rsid w:val="00095F77"/>
    <w:rsid w:val="00096648"/>
    <w:rsid w:val="00096E01"/>
    <w:rsid w:val="00096F93"/>
    <w:rsid w:val="0009736A"/>
    <w:rsid w:val="0009777D"/>
    <w:rsid w:val="00097909"/>
    <w:rsid w:val="00097E27"/>
    <w:rsid w:val="000A07A7"/>
    <w:rsid w:val="000A09D3"/>
    <w:rsid w:val="000A15CD"/>
    <w:rsid w:val="000A1A4E"/>
    <w:rsid w:val="000A1BC9"/>
    <w:rsid w:val="000A2B56"/>
    <w:rsid w:val="000A2D2E"/>
    <w:rsid w:val="000A2DF4"/>
    <w:rsid w:val="000A3167"/>
    <w:rsid w:val="000A3FE9"/>
    <w:rsid w:val="000A4AE5"/>
    <w:rsid w:val="000A4D08"/>
    <w:rsid w:val="000A535E"/>
    <w:rsid w:val="000A53D8"/>
    <w:rsid w:val="000A5784"/>
    <w:rsid w:val="000A5C78"/>
    <w:rsid w:val="000A5E0C"/>
    <w:rsid w:val="000A6BF8"/>
    <w:rsid w:val="000A7B04"/>
    <w:rsid w:val="000B070F"/>
    <w:rsid w:val="000B0969"/>
    <w:rsid w:val="000B17B6"/>
    <w:rsid w:val="000B17FB"/>
    <w:rsid w:val="000B1A9B"/>
    <w:rsid w:val="000B1C22"/>
    <w:rsid w:val="000B2F47"/>
    <w:rsid w:val="000B3216"/>
    <w:rsid w:val="000B3390"/>
    <w:rsid w:val="000B33C6"/>
    <w:rsid w:val="000B36A4"/>
    <w:rsid w:val="000B36EE"/>
    <w:rsid w:val="000B3F5F"/>
    <w:rsid w:val="000B40D1"/>
    <w:rsid w:val="000B555C"/>
    <w:rsid w:val="000B5F99"/>
    <w:rsid w:val="000B6824"/>
    <w:rsid w:val="000B6BBD"/>
    <w:rsid w:val="000B74C5"/>
    <w:rsid w:val="000B7626"/>
    <w:rsid w:val="000C0046"/>
    <w:rsid w:val="000C0172"/>
    <w:rsid w:val="000C06A6"/>
    <w:rsid w:val="000C0DE3"/>
    <w:rsid w:val="000C1001"/>
    <w:rsid w:val="000C1B5F"/>
    <w:rsid w:val="000C2208"/>
    <w:rsid w:val="000C2FEC"/>
    <w:rsid w:val="000C31B8"/>
    <w:rsid w:val="000C4D73"/>
    <w:rsid w:val="000C515A"/>
    <w:rsid w:val="000D0686"/>
    <w:rsid w:val="000D09C0"/>
    <w:rsid w:val="000D13EC"/>
    <w:rsid w:val="000D1E97"/>
    <w:rsid w:val="000D2554"/>
    <w:rsid w:val="000D284E"/>
    <w:rsid w:val="000D30E4"/>
    <w:rsid w:val="000D3112"/>
    <w:rsid w:val="000D360C"/>
    <w:rsid w:val="000D367B"/>
    <w:rsid w:val="000D3A53"/>
    <w:rsid w:val="000D3C4D"/>
    <w:rsid w:val="000D448A"/>
    <w:rsid w:val="000D4AB0"/>
    <w:rsid w:val="000D4AE7"/>
    <w:rsid w:val="000D5391"/>
    <w:rsid w:val="000D58CE"/>
    <w:rsid w:val="000D662C"/>
    <w:rsid w:val="000E068D"/>
    <w:rsid w:val="000E0F87"/>
    <w:rsid w:val="000E1789"/>
    <w:rsid w:val="000E1909"/>
    <w:rsid w:val="000E23D1"/>
    <w:rsid w:val="000E3970"/>
    <w:rsid w:val="000E3C6B"/>
    <w:rsid w:val="000E3E1D"/>
    <w:rsid w:val="000E4629"/>
    <w:rsid w:val="000E5529"/>
    <w:rsid w:val="000E6F70"/>
    <w:rsid w:val="000E7159"/>
    <w:rsid w:val="000E7E98"/>
    <w:rsid w:val="000E7F62"/>
    <w:rsid w:val="000F00ED"/>
    <w:rsid w:val="000F1063"/>
    <w:rsid w:val="000F11F0"/>
    <w:rsid w:val="000F1F75"/>
    <w:rsid w:val="000F26CF"/>
    <w:rsid w:val="000F306D"/>
    <w:rsid w:val="000F332B"/>
    <w:rsid w:val="000F38D0"/>
    <w:rsid w:val="000F3F5E"/>
    <w:rsid w:val="000F57D5"/>
    <w:rsid w:val="000F62FB"/>
    <w:rsid w:val="000F64C8"/>
    <w:rsid w:val="000F6C0B"/>
    <w:rsid w:val="000F6E9B"/>
    <w:rsid w:val="000F71D0"/>
    <w:rsid w:val="000F75EA"/>
    <w:rsid w:val="000F761D"/>
    <w:rsid w:val="000F7D04"/>
    <w:rsid w:val="001005AB"/>
    <w:rsid w:val="001009E1"/>
    <w:rsid w:val="00100E30"/>
    <w:rsid w:val="001013FA"/>
    <w:rsid w:val="001017CA"/>
    <w:rsid w:val="00102AC9"/>
    <w:rsid w:val="001032FB"/>
    <w:rsid w:val="00103937"/>
    <w:rsid w:val="0010493D"/>
    <w:rsid w:val="00104DA0"/>
    <w:rsid w:val="00105160"/>
    <w:rsid w:val="001053C1"/>
    <w:rsid w:val="00105570"/>
    <w:rsid w:val="001056CB"/>
    <w:rsid w:val="00105812"/>
    <w:rsid w:val="00105A00"/>
    <w:rsid w:val="001067A4"/>
    <w:rsid w:val="00106BC9"/>
    <w:rsid w:val="00107304"/>
    <w:rsid w:val="00110880"/>
    <w:rsid w:val="001109E6"/>
    <w:rsid w:val="001113AF"/>
    <w:rsid w:val="00111719"/>
    <w:rsid w:val="00111ACF"/>
    <w:rsid w:val="001120FC"/>
    <w:rsid w:val="001124C5"/>
    <w:rsid w:val="001128A8"/>
    <w:rsid w:val="00112F21"/>
    <w:rsid w:val="0011300A"/>
    <w:rsid w:val="0011322D"/>
    <w:rsid w:val="00113355"/>
    <w:rsid w:val="00113546"/>
    <w:rsid w:val="001135BA"/>
    <w:rsid w:val="00114BD9"/>
    <w:rsid w:val="00114F04"/>
    <w:rsid w:val="001151F9"/>
    <w:rsid w:val="001156CA"/>
    <w:rsid w:val="00115911"/>
    <w:rsid w:val="00116146"/>
    <w:rsid w:val="00116E75"/>
    <w:rsid w:val="00116F7A"/>
    <w:rsid w:val="00117296"/>
    <w:rsid w:val="00117423"/>
    <w:rsid w:val="001174AC"/>
    <w:rsid w:val="0011759E"/>
    <w:rsid w:val="001202A2"/>
    <w:rsid w:val="00120A72"/>
    <w:rsid w:val="00120C90"/>
    <w:rsid w:val="001216B6"/>
    <w:rsid w:val="00121D9A"/>
    <w:rsid w:val="00122469"/>
    <w:rsid w:val="001233A1"/>
    <w:rsid w:val="00123B33"/>
    <w:rsid w:val="00123E23"/>
    <w:rsid w:val="00123E88"/>
    <w:rsid w:val="0012412F"/>
    <w:rsid w:val="00124BE6"/>
    <w:rsid w:val="00124CDA"/>
    <w:rsid w:val="00125C01"/>
    <w:rsid w:val="00125CA4"/>
    <w:rsid w:val="00125ED7"/>
    <w:rsid w:val="00126884"/>
    <w:rsid w:val="00126A1D"/>
    <w:rsid w:val="00127206"/>
    <w:rsid w:val="001279D0"/>
    <w:rsid w:val="00127EA2"/>
    <w:rsid w:val="00130753"/>
    <w:rsid w:val="00130B3A"/>
    <w:rsid w:val="00130B83"/>
    <w:rsid w:val="00130EAE"/>
    <w:rsid w:val="001326B7"/>
    <w:rsid w:val="00132BAC"/>
    <w:rsid w:val="00132CFC"/>
    <w:rsid w:val="0013361D"/>
    <w:rsid w:val="00134974"/>
    <w:rsid w:val="00134B9D"/>
    <w:rsid w:val="0013594B"/>
    <w:rsid w:val="00135972"/>
    <w:rsid w:val="00135A19"/>
    <w:rsid w:val="00136179"/>
    <w:rsid w:val="0013659E"/>
    <w:rsid w:val="0013688A"/>
    <w:rsid w:val="00136EA1"/>
    <w:rsid w:val="0013778A"/>
    <w:rsid w:val="00137CD3"/>
    <w:rsid w:val="001401E5"/>
    <w:rsid w:val="001405C9"/>
    <w:rsid w:val="00140A67"/>
    <w:rsid w:val="001410A9"/>
    <w:rsid w:val="00141577"/>
    <w:rsid w:val="00141757"/>
    <w:rsid w:val="00141AC2"/>
    <w:rsid w:val="00141B8E"/>
    <w:rsid w:val="001421D0"/>
    <w:rsid w:val="0014227B"/>
    <w:rsid w:val="0014235F"/>
    <w:rsid w:val="001426D9"/>
    <w:rsid w:val="00143BD9"/>
    <w:rsid w:val="0014405C"/>
    <w:rsid w:val="0014440C"/>
    <w:rsid w:val="00144D06"/>
    <w:rsid w:val="00144DD8"/>
    <w:rsid w:val="00145AFF"/>
    <w:rsid w:val="00145B6F"/>
    <w:rsid w:val="00145D21"/>
    <w:rsid w:val="00146069"/>
    <w:rsid w:val="00146445"/>
    <w:rsid w:val="001465B0"/>
    <w:rsid w:val="001467A4"/>
    <w:rsid w:val="0014780B"/>
    <w:rsid w:val="00147F44"/>
    <w:rsid w:val="0015097A"/>
    <w:rsid w:val="001511AD"/>
    <w:rsid w:val="0015172E"/>
    <w:rsid w:val="00151BB2"/>
    <w:rsid w:val="00153000"/>
    <w:rsid w:val="0015312D"/>
    <w:rsid w:val="00153307"/>
    <w:rsid w:val="00153B22"/>
    <w:rsid w:val="00154789"/>
    <w:rsid w:val="00154F45"/>
    <w:rsid w:val="00155B12"/>
    <w:rsid w:val="00155CD9"/>
    <w:rsid w:val="00156A8E"/>
    <w:rsid w:val="00156CCB"/>
    <w:rsid w:val="00156E5A"/>
    <w:rsid w:val="00156EF4"/>
    <w:rsid w:val="00157A72"/>
    <w:rsid w:val="00157BD9"/>
    <w:rsid w:val="00157E43"/>
    <w:rsid w:val="00160C79"/>
    <w:rsid w:val="00161189"/>
    <w:rsid w:val="00161DC1"/>
    <w:rsid w:val="00161E41"/>
    <w:rsid w:val="001631C7"/>
    <w:rsid w:val="0016331D"/>
    <w:rsid w:val="00163436"/>
    <w:rsid w:val="00164712"/>
    <w:rsid w:val="0016473C"/>
    <w:rsid w:val="00164D4A"/>
    <w:rsid w:val="0016584C"/>
    <w:rsid w:val="00165F6C"/>
    <w:rsid w:val="00166941"/>
    <w:rsid w:val="00166AE0"/>
    <w:rsid w:val="00167384"/>
    <w:rsid w:val="00167535"/>
    <w:rsid w:val="001676C0"/>
    <w:rsid w:val="001678FF"/>
    <w:rsid w:val="00167B82"/>
    <w:rsid w:val="00167C0C"/>
    <w:rsid w:val="00167E3C"/>
    <w:rsid w:val="001702B2"/>
    <w:rsid w:val="00170ED8"/>
    <w:rsid w:val="00172427"/>
    <w:rsid w:val="00172D8C"/>
    <w:rsid w:val="00173F2D"/>
    <w:rsid w:val="001743B2"/>
    <w:rsid w:val="00175564"/>
    <w:rsid w:val="001759F9"/>
    <w:rsid w:val="0017669A"/>
    <w:rsid w:val="00176D09"/>
    <w:rsid w:val="00176D18"/>
    <w:rsid w:val="00177528"/>
    <w:rsid w:val="0017773A"/>
    <w:rsid w:val="00177B14"/>
    <w:rsid w:val="00177CD9"/>
    <w:rsid w:val="00180604"/>
    <w:rsid w:val="00180CB0"/>
    <w:rsid w:val="0018101C"/>
    <w:rsid w:val="001829FA"/>
    <w:rsid w:val="00183510"/>
    <w:rsid w:val="0018370D"/>
    <w:rsid w:val="00183C8D"/>
    <w:rsid w:val="00183EF5"/>
    <w:rsid w:val="00184249"/>
    <w:rsid w:val="0018573F"/>
    <w:rsid w:val="00185B5F"/>
    <w:rsid w:val="00186213"/>
    <w:rsid w:val="00186DEA"/>
    <w:rsid w:val="00187F78"/>
    <w:rsid w:val="001907C4"/>
    <w:rsid w:val="00190B74"/>
    <w:rsid w:val="0019214A"/>
    <w:rsid w:val="001927F4"/>
    <w:rsid w:val="001928FA"/>
    <w:rsid w:val="001929DB"/>
    <w:rsid w:val="001932DB"/>
    <w:rsid w:val="00193FB1"/>
    <w:rsid w:val="0019423B"/>
    <w:rsid w:val="00194C1C"/>
    <w:rsid w:val="0019582F"/>
    <w:rsid w:val="00195A14"/>
    <w:rsid w:val="00196DC5"/>
    <w:rsid w:val="001970DE"/>
    <w:rsid w:val="00197B2C"/>
    <w:rsid w:val="001A0275"/>
    <w:rsid w:val="001A09A7"/>
    <w:rsid w:val="001A181F"/>
    <w:rsid w:val="001A1CC1"/>
    <w:rsid w:val="001A1CCE"/>
    <w:rsid w:val="001A2279"/>
    <w:rsid w:val="001A296E"/>
    <w:rsid w:val="001A29E7"/>
    <w:rsid w:val="001A2C5C"/>
    <w:rsid w:val="001A3353"/>
    <w:rsid w:val="001A362D"/>
    <w:rsid w:val="001A37D1"/>
    <w:rsid w:val="001A3C3A"/>
    <w:rsid w:val="001A3F69"/>
    <w:rsid w:val="001A4847"/>
    <w:rsid w:val="001A4992"/>
    <w:rsid w:val="001A51EB"/>
    <w:rsid w:val="001A551B"/>
    <w:rsid w:val="001A57D4"/>
    <w:rsid w:val="001A5F47"/>
    <w:rsid w:val="001A727B"/>
    <w:rsid w:val="001A7D4F"/>
    <w:rsid w:val="001B03B7"/>
    <w:rsid w:val="001B09AD"/>
    <w:rsid w:val="001B1C21"/>
    <w:rsid w:val="001B1D92"/>
    <w:rsid w:val="001B2958"/>
    <w:rsid w:val="001B3934"/>
    <w:rsid w:val="001B3B5D"/>
    <w:rsid w:val="001B3C54"/>
    <w:rsid w:val="001B5F0C"/>
    <w:rsid w:val="001B6503"/>
    <w:rsid w:val="001B6669"/>
    <w:rsid w:val="001B7010"/>
    <w:rsid w:val="001B7323"/>
    <w:rsid w:val="001B7370"/>
    <w:rsid w:val="001B7378"/>
    <w:rsid w:val="001B749D"/>
    <w:rsid w:val="001B7906"/>
    <w:rsid w:val="001C01B7"/>
    <w:rsid w:val="001C0BC4"/>
    <w:rsid w:val="001C1A82"/>
    <w:rsid w:val="001C1A97"/>
    <w:rsid w:val="001C21FA"/>
    <w:rsid w:val="001C235F"/>
    <w:rsid w:val="001C2710"/>
    <w:rsid w:val="001C2ED2"/>
    <w:rsid w:val="001C36E9"/>
    <w:rsid w:val="001C3D68"/>
    <w:rsid w:val="001C41EF"/>
    <w:rsid w:val="001C445F"/>
    <w:rsid w:val="001C4D23"/>
    <w:rsid w:val="001C4F0D"/>
    <w:rsid w:val="001C56C5"/>
    <w:rsid w:val="001C5AE9"/>
    <w:rsid w:val="001C5D2D"/>
    <w:rsid w:val="001C626F"/>
    <w:rsid w:val="001C6FBD"/>
    <w:rsid w:val="001C7268"/>
    <w:rsid w:val="001C7656"/>
    <w:rsid w:val="001C78FC"/>
    <w:rsid w:val="001D096F"/>
    <w:rsid w:val="001D0DD1"/>
    <w:rsid w:val="001D127E"/>
    <w:rsid w:val="001D155F"/>
    <w:rsid w:val="001D2998"/>
    <w:rsid w:val="001D31A4"/>
    <w:rsid w:val="001D3507"/>
    <w:rsid w:val="001D363E"/>
    <w:rsid w:val="001D3CC4"/>
    <w:rsid w:val="001D5C94"/>
    <w:rsid w:val="001D6C50"/>
    <w:rsid w:val="001D6E2D"/>
    <w:rsid w:val="001D74FE"/>
    <w:rsid w:val="001D751B"/>
    <w:rsid w:val="001E03E4"/>
    <w:rsid w:val="001E085D"/>
    <w:rsid w:val="001E1051"/>
    <w:rsid w:val="001E1AE7"/>
    <w:rsid w:val="001E27FE"/>
    <w:rsid w:val="001E2B65"/>
    <w:rsid w:val="001E2F8C"/>
    <w:rsid w:val="001E3A12"/>
    <w:rsid w:val="001E3ADE"/>
    <w:rsid w:val="001E3C84"/>
    <w:rsid w:val="001E4190"/>
    <w:rsid w:val="001E43E1"/>
    <w:rsid w:val="001E44AD"/>
    <w:rsid w:val="001E44F5"/>
    <w:rsid w:val="001E4547"/>
    <w:rsid w:val="001E4EA6"/>
    <w:rsid w:val="001E4EB7"/>
    <w:rsid w:val="001E59F8"/>
    <w:rsid w:val="001E5CAA"/>
    <w:rsid w:val="001E5DE6"/>
    <w:rsid w:val="001E7184"/>
    <w:rsid w:val="001E7352"/>
    <w:rsid w:val="001E799A"/>
    <w:rsid w:val="001E7AA3"/>
    <w:rsid w:val="001E7E2B"/>
    <w:rsid w:val="001F00A4"/>
    <w:rsid w:val="001F01BF"/>
    <w:rsid w:val="001F02FA"/>
    <w:rsid w:val="001F06AE"/>
    <w:rsid w:val="001F0AAA"/>
    <w:rsid w:val="001F0AAC"/>
    <w:rsid w:val="001F0AAE"/>
    <w:rsid w:val="001F0CA3"/>
    <w:rsid w:val="001F16CB"/>
    <w:rsid w:val="001F1704"/>
    <w:rsid w:val="001F1CA5"/>
    <w:rsid w:val="001F1CAC"/>
    <w:rsid w:val="001F1D34"/>
    <w:rsid w:val="001F1F19"/>
    <w:rsid w:val="001F1F7A"/>
    <w:rsid w:val="001F3C10"/>
    <w:rsid w:val="001F3FCA"/>
    <w:rsid w:val="001F47EF"/>
    <w:rsid w:val="001F4893"/>
    <w:rsid w:val="001F4D40"/>
    <w:rsid w:val="001F5AF6"/>
    <w:rsid w:val="001F604D"/>
    <w:rsid w:val="001F6DC8"/>
    <w:rsid w:val="001F73B3"/>
    <w:rsid w:val="001F7C6D"/>
    <w:rsid w:val="0020040F"/>
    <w:rsid w:val="002006B8"/>
    <w:rsid w:val="002007F1"/>
    <w:rsid w:val="00201D35"/>
    <w:rsid w:val="00201E53"/>
    <w:rsid w:val="0020210B"/>
    <w:rsid w:val="0020283D"/>
    <w:rsid w:val="00203036"/>
    <w:rsid w:val="0020379F"/>
    <w:rsid w:val="00203BDA"/>
    <w:rsid w:val="00203C89"/>
    <w:rsid w:val="00203E07"/>
    <w:rsid w:val="002043AC"/>
    <w:rsid w:val="00204F0D"/>
    <w:rsid w:val="0020540C"/>
    <w:rsid w:val="002062C7"/>
    <w:rsid w:val="0020655B"/>
    <w:rsid w:val="0020677C"/>
    <w:rsid w:val="00206CB7"/>
    <w:rsid w:val="00207136"/>
    <w:rsid w:val="00207240"/>
    <w:rsid w:val="0020769D"/>
    <w:rsid w:val="002077D6"/>
    <w:rsid w:val="00207C49"/>
    <w:rsid w:val="00210C91"/>
    <w:rsid w:val="00210CD7"/>
    <w:rsid w:val="00210D88"/>
    <w:rsid w:val="002112DA"/>
    <w:rsid w:val="002113E0"/>
    <w:rsid w:val="0021211A"/>
    <w:rsid w:val="00212651"/>
    <w:rsid w:val="0021268F"/>
    <w:rsid w:val="0021294F"/>
    <w:rsid w:val="00212B22"/>
    <w:rsid w:val="00212C47"/>
    <w:rsid w:val="00213655"/>
    <w:rsid w:val="00213857"/>
    <w:rsid w:val="002138FA"/>
    <w:rsid w:val="00213D65"/>
    <w:rsid w:val="00213E13"/>
    <w:rsid w:val="002140A6"/>
    <w:rsid w:val="002146A8"/>
    <w:rsid w:val="00214C34"/>
    <w:rsid w:val="002151C8"/>
    <w:rsid w:val="002157BD"/>
    <w:rsid w:val="00215963"/>
    <w:rsid w:val="00216096"/>
    <w:rsid w:val="00216100"/>
    <w:rsid w:val="0021696C"/>
    <w:rsid w:val="002179B9"/>
    <w:rsid w:val="002179E1"/>
    <w:rsid w:val="00217AE5"/>
    <w:rsid w:val="00220DAD"/>
    <w:rsid w:val="002210AD"/>
    <w:rsid w:val="002214C5"/>
    <w:rsid w:val="00221825"/>
    <w:rsid w:val="00221D1E"/>
    <w:rsid w:val="00221F3B"/>
    <w:rsid w:val="0022254B"/>
    <w:rsid w:val="00222AEC"/>
    <w:rsid w:val="00222B25"/>
    <w:rsid w:val="00222F65"/>
    <w:rsid w:val="002230CF"/>
    <w:rsid w:val="002238CC"/>
    <w:rsid w:val="002242BE"/>
    <w:rsid w:val="00225536"/>
    <w:rsid w:val="00225551"/>
    <w:rsid w:val="00225DB0"/>
    <w:rsid w:val="00226865"/>
    <w:rsid w:val="00226BB0"/>
    <w:rsid w:val="00230222"/>
    <w:rsid w:val="002302DB"/>
    <w:rsid w:val="00230EF1"/>
    <w:rsid w:val="00231E3A"/>
    <w:rsid w:val="0023214E"/>
    <w:rsid w:val="0023222B"/>
    <w:rsid w:val="0023247D"/>
    <w:rsid w:val="00233614"/>
    <w:rsid w:val="002342DD"/>
    <w:rsid w:val="002344A0"/>
    <w:rsid w:val="00234B22"/>
    <w:rsid w:val="00235021"/>
    <w:rsid w:val="002352F4"/>
    <w:rsid w:val="00235544"/>
    <w:rsid w:val="00235763"/>
    <w:rsid w:val="002361CA"/>
    <w:rsid w:val="00236AA7"/>
    <w:rsid w:val="00236B8F"/>
    <w:rsid w:val="00240150"/>
    <w:rsid w:val="0024018E"/>
    <w:rsid w:val="00240E43"/>
    <w:rsid w:val="00240E56"/>
    <w:rsid w:val="002412BF"/>
    <w:rsid w:val="002414BB"/>
    <w:rsid w:val="00241C61"/>
    <w:rsid w:val="00241EA1"/>
    <w:rsid w:val="002421B4"/>
    <w:rsid w:val="00243F28"/>
    <w:rsid w:val="00244A81"/>
    <w:rsid w:val="00244DD6"/>
    <w:rsid w:val="002457C9"/>
    <w:rsid w:val="00245F1A"/>
    <w:rsid w:val="00246900"/>
    <w:rsid w:val="00246A67"/>
    <w:rsid w:val="002503F2"/>
    <w:rsid w:val="002506CB"/>
    <w:rsid w:val="00250A1E"/>
    <w:rsid w:val="0025126E"/>
    <w:rsid w:val="0025177C"/>
    <w:rsid w:val="00251EA9"/>
    <w:rsid w:val="002521C5"/>
    <w:rsid w:val="002522BE"/>
    <w:rsid w:val="0025230A"/>
    <w:rsid w:val="0025337F"/>
    <w:rsid w:val="002534E6"/>
    <w:rsid w:val="0025351C"/>
    <w:rsid w:val="0025454F"/>
    <w:rsid w:val="00254C8E"/>
    <w:rsid w:val="00254F73"/>
    <w:rsid w:val="002552C6"/>
    <w:rsid w:val="002568C7"/>
    <w:rsid w:val="00256B58"/>
    <w:rsid w:val="00256E25"/>
    <w:rsid w:val="002572EA"/>
    <w:rsid w:val="002573BB"/>
    <w:rsid w:val="002578D0"/>
    <w:rsid w:val="00257C26"/>
    <w:rsid w:val="002609BD"/>
    <w:rsid w:val="00260DC3"/>
    <w:rsid w:val="002617E4"/>
    <w:rsid w:val="002621BE"/>
    <w:rsid w:val="00262256"/>
    <w:rsid w:val="002625DD"/>
    <w:rsid w:val="00263019"/>
    <w:rsid w:val="00263713"/>
    <w:rsid w:val="00263927"/>
    <w:rsid w:val="00263CEB"/>
    <w:rsid w:val="002648B0"/>
    <w:rsid w:val="00265D91"/>
    <w:rsid w:val="0026661C"/>
    <w:rsid w:val="00266E6B"/>
    <w:rsid w:val="00267592"/>
    <w:rsid w:val="00267DBA"/>
    <w:rsid w:val="002701A0"/>
    <w:rsid w:val="00271179"/>
    <w:rsid w:val="0027121D"/>
    <w:rsid w:val="002717A3"/>
    <w:rsid w:val="00272414"/>
    <w:rsid w:val="00273AA1"/>
    <w:rsid w:val="00273C79"/>
    <w:rsid w:val="00273EA9"/>
    <w:rsid w:val="00274054"/>
    <w:rsid w:val="00274641"/>
    <w:rsid w:val="00274FDD"/>
    <w:rsid w:val="00275037"/>
    <w:rsid w:val="00275303"/>
    <w:rsid w:val="00275952"/>
    <w:rsid w:val="00275ABA"/>
    <w:rsid w:val="0027628C"/>
    <w:rsid w:val="002763EA"/>
    <w:rsid w:val="0027662B"/>
    <w:rsid w:val="002766C7"/>
    <w:rsid w:val="00277836"/>
    <w:rsid w:val="002802E9"/>
    <w:rsid w:val="002802F5"/>
    <w:rsid w:val="00280862"/>
    <w:rsid w:val="00280C3C"/>
    <w:rsid w:val="00281228"/>
    <w:rsid w:val="00281F30"/>
    <w:rsid w:val="00281FAD"/>
    <w:rsid w:val="00282534"/>
    <w:rsid w:val="00282907"/>
    <w:rsid w:val="00283A71"/>
    <w:rsid w:val="00283D10"/>
    <w:rsid w:val="00284C58"/>
    <w:rsid w:val="00284D1E"/>
    <w:rsid w:val="00285282"/>
    <w:rsid w:val="00285284"/>
    <w:rsid w:val="00286779"/>
    <w:rsid w:val="002871E0"/>
    <w:rsid w:val="00287506"/>
    <w:rsid w:val="002909DF"/>
    <w:rsid w:val="00290D5F"/>
    <w:rsid w:val="00290E7B"/>
    <w:rsid w:val="00290FFD"/>
    <w:rsid w:val="002911A8"/>
    <w:rsid w:val="002912F0"/>
    <w:rsid w:val="00291567"/>
    <w:rsid w:val="0029239F"/>
    <w:rsid w:val="00292C9D"/>
    <w:rsid w:val="00293184"/>
    <w:rsid w:val="00293F4E"/>
    <w:rsid w:val="00295371"/>
    <w:rsid w:val="00295560"/>
    <w:rsid w:val="00296077"/>
    <w:rsid w:val="00296244"/>
    <w:rsid w:val="00296C63"/>
    <w:rsid w:val="00297314"/>
    <w:rsid w:val="002974BF"/>
    <w:rsid w:val="0029773F"/>
    <w:rsid w:val="00297D26"/>
    <w:rsid w:val="002A04D2"/>
    <w:rsid w:val="002A0E29"/>
    <w:rsid w:val="002A1CAD"/>
    <w:rsid w:val="002A22A1"/>
    <w:rsid w:val="002A2461"/>
    <w:rsid w:val="002A34CE"/>
    <w:rsid w:val="002A3ABA"/>
    <w:rsid w:val="002A44E2"/>
    <w:rsid w:val="002A45D8"/>
    <w:rsid w:val="002A4B57"/>
    <w:rsid w:val="002A6D2B"/>
    <w:rsid w:val="002A79B0"/>
    <w:rsid w:val="002B0238"/>
    <w:rsid w:val="002B07FC"/>
    <w:rsid w:val="002B10F5"/>
    <w:rsid w:val="002B1B76"/>
    <w:rsid w:val="002B22D7"/>
    <w:rsid w:val="002B236C"/>
    <w:rsid w:val="002B2E72"/>
    <w:rsid w:val="002B2F28"/>
    <w:rsid w:val="002B370D"/>
    <w:rsid w:val="002B3BC2"/>
    <w:rsid w:val="002B3E70"/>
    <w:rsid w:val="002B4ABF"/>
    <w:rsid w:val="002B4D65"/>
    <w:rsid w:val="002B4FD1"/>
    <w:rsid w:val="002B5BD6"/>
    <w:rsid w:val="002B6B19"/>
    <w:rsid w:val="002B7006"/>
    <w:rsid w:val="002B72A6"/>
    <w:rsid w:val="002B72C2"/>
    <w:rsid w:val="002B7D11"/>
    <w:rsid w:val="002C061B"/>
    <w:rsid w:val="002C09D3"/>
    <w:rsid w:val="002C1254"/>
    <w:rsid w:val="002C1378"/>
    <w:rsid w:val="002C1FF8"/>
    <w:rsid w:val="002C22B6"/>
    <w:rsid w:val="002C247F"/>
    <w:rsid w:val="002C2645"/>
    <w:rsid w:val="002C2D40"/>
    <w:rsid w:val="002C362D"/>
    <w:rsid w:val="002C3953"/>
    <w:rsid w:val="002C3DC8"/>
    <w:rsid w:val="002C5BBA"/>
    <w:rsid w:val="002C5D62"/>
    <w:rsid w:val="002C6318"/>
    <w:rsid w:val="002C6675"/>
    <w:rsid w:val="002C6737"/>
    <w:rsid w:val="002C6DC6"/>
    <w:rsid w:val="002C7649"/>
    <w:rsid w:val="002C774A"/>
    <w:rsid w:val="002D06D6"/>
    <w:rsid w:val="002D078F"/>
    <w:rsid w:val="002D0CC3"/>
    <w:rsid w:val="002D0D81"/>
    <w:rsid w:val="002D15A9"/>
    <w:rsid w:val="002D16FF"/>
    <w:rsid w:val="002D17AB"/>
    <w:rsid w:val="002D2279"/>
    <w:rsid w:val="002D2519"/>
    <w:rsid w:val="002D2F94"/>
    <w:rsid w:val="002D4520"/>
    <w:rsid w:val="002D4AB2"/>
    <w:rsid w:val="002D4C07"/>
    <w:rsid w:val="002D4D31"/>
    <w:rsid w:val="002D5195"/>
    <w:rsid w:val="002D566F"/>
    <w:rsid w:val="002D5D48"/>
    <w:rsid w:val="002D6779"/>
    <w:rsid w:val="002D67F3"/>
    <w:rsid w:val="002D6BB6"/>
    <w:rsid w:val="002D7187"/>
    <w:rsid w:val="002D727A"/>
    <w:rsid w:val="002D72CC"/>
    <w:rsid w:val="002E093C"/>
    <w:rsid w:val="002E1B11"/>
    <w:rsid w:val="002E3330"/>
    <w:rsid w:val="002E4D1F"/>
    <w:rsid w:val="002E508A"/>
    <w:rsid w:val="002E56EC"/>
    <w:rsid w:val="002E5874"/>
    <w:rsid w:val="002E5A80"/>
    <w:rsid w:val="002E5DDA"/>
    <w:rsid w:val="002E5DE9"/>
    <w:rsid w:val="002E6F39"/>
    <w:rsid w:val="002E73DA"/>
    <w:rsid w:val="002E7578"/>
    <w:rsid w:val="002E76E2"/>
    <w:rsid w:val="002E78FC"/>
    <w:rsid w:val="002E79C0"/>
    <w:rsid w:val="002F052A"/>
    <w:rsid w:val="002F127C"/>
    <w:rsid w:val="002F1DC3"/>
    <w:rsid w:val="002F214C"/>
    <w:rsid w:val="002F22CC"/>
    <w:rsid w:val="002F3228"/>
    <w:rsid w:val="002F3825"/>
    <w:rsid w:val="002F4476"/>
    <w:rsid w:val="002F48D6"/>
    <w:rsid w:val="002F4C5D"/>
    <w:rsid w:val="002F4CC1"/>
    <w:rsid w:val="002F5E47"/>
    <w:rsid w:val="002F5FED"/>
    <w:rsid w:val="002F6278"/>
    <w:rsid w:val="002F6B5D"/>
    <w:rsid w:val="002F776A"/>
    <w:rsid w:val="002F7BE9"/>
    <w:rsid w:val="00300156"/>
    <w:rsid w:val="0030043B"/>
    <w:rsid w:val="00300693"/>
    <w:rsid w:val="00300C5D"/>
    <w:rsid w:val="0030106E"/>
    <w:rsid w:val="00301223"/>
    <w:rsid w:val="00301957"/>
    <w:rsid w:val="00301A47"/>
    <w:rsid w:val="00302017"/>
    <w:rsid w:val="00303392"/>
    <w:rsid w:val="003033C2"/>
    <w:rsid w:val="003039E6"/>
    <w:rsid w:val="00303C80"/>
    <w:rsid w:val="00304A24"/>
    <w:rsid w:val="00304D2C"/>
    <w:rsid w:val="00304E2C"/>
    <w:rsid w:val="0030542F"/>
    <w:rsid w:val="00305787"/>
    <w:rsid w:val="00305899"/>
    <w:rsid w:val="0030596F"/>
    <w:rsid w:val="00306521"/>
    <w:rsid w:val="0030680B"/>
    <w:rsid w:val="00306BAC"/>
    <w:rsid w:val="003076DA"/>
    <w:rsid w:val="00307C54"/>
    <w:rsid w:val="00307C82"/>
    <w:rsid w:val="00307C9B"/>
    <w:rsid w:val="00307CC8"/>
    <w:rsid w:val="0031039C"/>
    <w:rsid w:val="003105A6"/>
    <w:rsid w:val="00310DCE"/>
    <w:rsid w:val="003113D3"/>
    <w:rsid w:val="0031142E"/>
    <w:rsid w:val="0031203F"/>
    <w:rsid w:val="00314056"/>
    <w:rsid w:val="00315119"/>
    <w:rsid w:val="003154CD"/>
    <w:rsid w:val="00315D43"/>
    <w:rsid w:val="00316464"/>
    <w:rsid w:val="003178FD"/>
    <w:rsid w:val="00317AF2"/>
    <w:rsid w:val="00317DEF"/>
    <w:rsid w:val="00320B36"/>
    <w:rsid w:val="00320CAE"/>
    <w:rsid w:val="0032161B"/>
    <w:rsid w:val="00321967"/>
    <w:rsid w:val="003220D6"/>
    <w:rsid w:val="00322679"/>
    <w:rsid w:val="00322A67"/>
    <w:rsid w:val="00322BF3"/>
    <w:rsid w:val="00322D87"/>
    <w:rsid w:val="00322E3C"/>
    <w:rsid w:val="00323092"/>
    <w:rsid w:val="003233AB"/>
    <w:rsid w:val="00323922"/>
    <w:rsid w:val="00323D47"/>
    <w:rsid w:val="003257CB"/>
    <w:rsid w:val="00325E81"/>
    <w:rsid w:val="00326002"/>
    <w:rsid w:val="0032602D"/>
    <w:rsid w:val="003261E7"/>
    <w:rsid w:val="00326651"/>
    <w:rsid w:val="00326652"/>
    <w:rsid w:val="003266C9"/>
    <w:rsid w:val="00326D1B"/>
    <w:rsid w:val="00327290"/>
    <w:rsid w:val="003302F1"/>
    <w:rsid w:val="0033077D"/>
    <w:rsid w:val="00330F36"/>
    <w:rsid w:val="003316B7"/>
    <w:rsid w:val="003324D7"/>
    <w:rsid w:val="00332DB3"/>
    <w:rsid w:val="00334029"/>
    <w:rsid w:val="0033412C"/>
    <w:rsid w:val="003359D0"/>
    <w:rsid w:val="00335A81"/>
    <w:rsid w:val="00335D9C"/>
    <w:rsid w:val="00335FD9"/>
    <w:rsid w:val="003364B0"/>
    <w:rsid w:val="00336A20"/>
    <w:rsid w:val="003372E5"/>
    <w:rsid w:val="00337491"/>
    <w:rsid w:val="0033752C"/>
    <w:rsid w:val="0033790D"/>
    <w:rsid w:val="0034028C"/>
    <w:rsid w:val="003417BB"/>
    <w:rsid w:val="00341EA4"/>
    <w:rsid w:val="0034291E"/>
    <w:rsid w:val="00342B8D"/>
    <w:rsid w:val="00342C19"/>
    <w:rsid w:val="00343224"/>
    <w:rsid w:val="00343EAD"/>
    <w:rsid w:val="00343F46"/>
    <w:rsid w:val="00344E46"/>
    <w:rsid w:val="00344ECB"/>
    <w:rsid w:val="00345109"/>
    <w:rsid w:val="00345288"/>
    <w:rsid w:val="00345B00"/>
    <w:rsid w:val="00345EBD"/>
    <w:rsid w:val="0034602B"/>
    <w:rsid w:val="003461B2"/>
    <w:rsid w:val="00346C9B"/>
    <w:rsid w:val="00346CFA"/>
    <w:rsid w:val="00347253"/>
    <w:rsid w:val="00347B40"/>
    <w:rsid w:val="00347BDC"/>
    <w:rsid w:val="00350176"/>
    <w:rsid w:val="00350BB9"/>
    <w:rsid w:val="0035104A"/>
    <w:rsid w:val="00351265"/>
    <w:rsid w:val="0035183E"/>
    <w:rsid w:val="00351B3E"/>
    <w:rsid w:val="00351BC6"/>
    <w:rsid w:val="003525EA"/>
    <w:rsid w:val="00352C3E"/>
    <w:rsid w:val="00353048"/>
    <w:rsid w:val="0035372B"/>
    <w:rsid w:val="003538E6"/>
    <w:rsid w:val="003543CC"/>
    <w:rsid w:val="00354956"/>
    <w:rsid w:val="0035562B"/>
    <w:rsid w:val="00355836"/>
    <w:rsid w:val="00355B96"/>
    <w:rsid w:val="00355BC7"/>
    <w:rsid w:val="00355EDA"/>
    <w:rsid w:val="00355F7E"/>
    <w:rsid w:val="00360078"/>
    <w:rsid w:val="003600E6"/>
    <w:rsid w:val="003603AA"/>
    <w:rsid w:val="00360649"/>
    <w:rsid w:val="00360E25"/>
    <w:rsid w:val="00360F55"/>
    <w:rsid w:val="003611D5"/>
    <w:rsid w:val="00361A51"/>
    <w:rsid w:val="00361C59"/>
    <w:rsid w:val="00361E49"/>
    <w:rsid w:val="00361F7A"/>
    <w:rsid w:val="00362178"/>
    <w:rsid w:val="0036283C"/>
    <w:rsid w:val="00363552"/>
    <w:rsid w:val="00363A13"/>
    <w:rsid w:val="00363A73"/>
    <w:rsid w:val="0036401A"/>
    <w:rsid w:val="003647DD"/>
    <w:rsid w:val="0036569E"/>
    <w:rsid w:val="003671F8"/>
    <w:rsid w:val="00367465"/>
    <w:rsid w:val="00367E11"/>
    <w:rsid w:val="00370D82"/>
    <w:rsid w:val="003720D5"/>
    <w:rsid w:val="003723B0"/>
    <w:rsid w:val="003727D1"/>
    <w:rsid w:val="00372BF3"/>
    <w:rsid w:val="00373116"/>
    <w:rsid w:val="003731FE"/>
    <w:rsid w:val="00373445"/>
    <w:rsid w:val="003735F6"/>
    <w:rsid w:val="0037397C"/>
    <w:rsid w:val="00373EFB"/>
    <w:rsid w:val="00374E4F"/>
    <w:rsid w:val="0037540A"/>
    <w:rsid w:val="0037711F"/>
    <w:rsid w:val="003771A5"/>
    <w:rsid w:val="00377CDF"/>
    <w:rsid w:val="003803AB"/>
    <w:rsid w:val="00381173"/>
    <w:rsid w:val="00381267"/>
    <w:rsid w:val="003817C3"/>
    <w:rsid w:val="00382699"/>
    <w:rsid w:val="003835FA"/>
    <w:rsid w:val="00383A7B"/>
    <w:rsid w:val="00383D29"/>
    <w:rsid w:val="0038468E"/>
    <w:rsid w:val="00384CFE"/>
    <w:rsid w:val="00386944"/>
    <w:rsid w:val="00386C50"/>
    <w:rsid w:val="00386D1C"/>
    <w:rsid w:val="003870EF"/>
    <w:rsid w:val="0038772F"/>
    <w:rsid w:val="003877CD"/>
    <w:rsid w:val="00387AAE"/>
    <w:rsid w:val="00390082"/>
    <w:rsid w:val="00390286"/>
    <w:rsid w:val="00390C9F"/>
    <w:rsid w:val="003910E0"/>
    <w:rsid w:val="003919B8"/>
    <w:rsid w:val="00391D58"/>
    <w:rsid w:val="00392313"/>
    <w:rsid w:val="00392B48"/>
    <w:rsid w:val="00393348"/>
    <w:rsid w:val="00393815"/>
    <w:rsid w:val="003940C5"/>
    <w:rsid w:val="00394529"/>
    <w:rsid w:val="0039511F"/>
    <w:rsid w:val="0039529D"/>
    <w:rsid w:val="0039529E"/>
    <w:rsid w:val="00395308"/>
    <w:rsid w:val="00395898"/>
    <w:rsid w:val="003959CC"/>
    <w:rsid w:val="00395D00"/>
    <w:rsid w:val="00395EE4"/>
    <w:rsid w:val="00396C26"/>
    <w:rsid w:val="0039790C"/>
    <w:rsid w:val="00397A79"/>
    <w:rsid w:val="003A0B7F"/>
    <w:rsid w:val="003A1BD2"/>
    <w:rsid w:val="003A1DA5"/>
    <w:rsid w:val="003A2B9E"/>
    <w:rsid w:val="003A375E"/>
    <w:rsid w:val="003A402D"/>
    <w:rsid w:val="003A4AC5"/>
    <w:rsid w:val="003A4D0E"/>
    <w:rsid w:val="003A5013"/>
    <w:rsid w:val="003A5188"/>
    <w:rsid w:val="003A571D"/>
    <w:rsid w:val="003A5AF4"/>
    <w:rsid w:val="003A5BC1"/>
    <w:rsid w:val="003A64D1"/>
    <w:rsid w:val="003A6A97"/>
    <w:rsid w:val="003A7005"/>
    <w:rsid w:val="003A73D3"/>
    <w:rsid w:val="003A7426"/>
    <w:rsid w:val="003A75D8"/>
    <w:rsid w:val="003A787B"/>
    <w:rsid w:val="003A7EBD"/>
    <w:rsid w:val="003B04F1"/>
    <w:rsid w:val="003B0679"/>
    <w:rsid w:val="003B14FD"/>
    <w:rsid w:val="003B1813"/>
    <w:rsid w:val="003B1D53"/>
    <w:rsid w:val="003B2F65"/>
    <w:rsid w:val="003B3977"/>
    <w:rsid w:val="003B4199"/>
    <w:rsid w:val="003B5A2B"/>
    <w:rsid w:val="003B62CD"/>
    <w:rsid w:val="003B6390"/>
    <w:rsid w:val="003B6572"/>
    <w:rsid w:val="003B6CEE"/>
    <w:rsid w:val="003B6D43"/>
    <w:rsid w:val="003B6D8C"/>
    <w:rsid w:val="003B6E69"/>
    <w:rsid w:val="003B7367"/>
    <w:rsid w:val="003B76AB"/>
    <w:rsid w:val="003C0C68"/>
    <w:rsid w:val="003C0FE1"/>
    <w:rsid w:val="003C3267"/>
    <w:rsid w:val="003C39CD"/>
    <w:rsid w:val="003C3D71"/>
    <w:rsid w:val="003C3F11"/>
    <w:rsid w:val="003C5004"/>
    <w:rsid w:val="003C5336"/>
    <w:rsid w:val="003C570C"/>
    <w:rsid w:val="003C7ED7"/>
    <w:rsid w:val="003D0A0C"/>
    <w:rsid w:val="003D19EF"/>
    <w:rsid w:val="003D2438"/>
    <w:rsid w:val="003D2926"/>
    <w:rsid w:val="003D2D04"/>
    <w:rsid w:val="003D3672"/>
    <w:rsid w:val="003D3B4F"/>
    <w:rsid w:val="003D4268"/>
    <w:rsid w:val="003D45F8"/>
    <w:rsid w:val="003D485D"/>
    <w:rsid w:val="003D4A55"/>
    <w:rsid w:val="003D5B2D"/>
    <w:rsid w:val="003D6624"/>
    <w:rsid w:val="003D6E9F"/>
    <w:rsid w:val="003D6F95"/>
    <w:rsid w:val="003D7850"/>
    <w:rsid w:val="003D7A76"/>
    <w:rsid w:val="003D7F63"/>
    <w:rsid w:val="003E138E"/>
    <w:rsid w:val="003E1398"/>
    <w:rsid w:val="003E16A6"/>
    <w:rsid w:val="003E16E0"/>
    <w:rsid w:val="003E2551"/>
    <w:rsid w:val="003E334A"/>
    <w:rsid w:val="003E41E1"/>
    <w:rsid w:val="003E466A"/>
    <w:rsid w:val="003E51E6"/>
    <w:rsid w:val="003E534C"/>
    <w:rsid w:val="003E56EB"/>
    <w:rsid w:val="003E5948"/>
    <w:rsid w:val="003E5A23"/>
    <w:rsid w:val="003E5D89"/>
    <w:rsid w:val="003E5FF7"/>
    <w:rsid w:val="003E63FD"/>
    <w:rsid w:val="003E6457"/>
    <w:rsid w:val="003E659A"/>
    <w:rsid w:val="003E6676"/>
    <w:rsid w:val="003E79F0"/>
    <w:rsid w:val="003E7FF4"/>
    <w:rsid w:val="003F01D8"/>
    <w:rsid w:val="003F0C85"/>
    <w:rsid w:val="003F130F"/>
    <w:rsid w:val="003F1327"/>
    <w:rsid w:val="003F1B04"/>
    <w:rsid w:val="003F1DB6"/>
    <w:rsid w:val="003F28C6"/>
    <w:rsid w:val="003F29E1"/>
    <w:rsid w:val="003F29E3"/>
    <w:rsid w:val="003F2BAF"/>
    <w:rsid w:val="003F3219"/>
    <w:rsid w:val="003F33E9"/>
    <w:rsid w:val="003F34A7"/>
    <w:rsid w:val="003F3801"/>
    <w:rsid w:val="003F3CD7"/>
    <w:rsid w:val="003F3F98"/>
    <w:rsid w:val="003F43E2"/>
    <w:rsid w:val="003F44CE"/>
    <w:rsid w:val="003F4B77"/>
    <w:rsid w:val="003F4FA5"/>
    <w:rsid w:val="003F56D4"/>
    <w:rsid w:val="003F5A2F"/>
    <w:rsid w:val="003F5B55"/>
    <w:rsid w:val="003F6C92"/>
    <w:rsid w:val="003F6ED2"/>
    <w:rsid w:val="003F7C3A"/>
    <w:rsid w:val="004000A4"/>
    <w:rsid w:val="00400744"/>
    <w:rsid w:val="00400C31"/>
    <w:rsid w:val="0040118A"/>
    <w:rsid w:val="00401324"/>
    <w:rsid w:val="004029FE"/>
    <w:rsid w:val="00404D63"/>
    <w:rsid w:val="00405595"/>
    <w:rsid w:val="004057CD"/>
    <w:rsid w:val="00405E3B"/>
    <w:rsid w:val="00406A66"/>
    <w:rsid w:val="00406C82"/>
    <w:rsid w:val="0040734D"/>
    <w:rsid w:val="004074AB"/>
    <w:rsid w:val="00407B38"/>
    <w:rsid w:val="00410543"/>
    <w:rsid w:val="00410FD1"/>
    <w:rsid w:val="0041126A"/>
    <w:rsid w:val="00412A5D"/>
    <w:rsid w:val="00413096"/>
    <w:rsid w:val="0041344F"/>
    <w:rsid w:val="00413DAD"/>
    <w:rsid w:val="00413E9E"/>
    <w:rsid w:val="004143FC"/>
    <w:rsid w:val="00414A8B"/>
    <w:rsid w:val="00414CFC"/>
    <w:rsid w:val="00414D76"/>
    <w:rsid w:val="00414E85"/>
    <w:rsid w:val="004154C1"/>
    <w:rsid w:val="00415628"/>
    <w:rsid w:val="00415DAE"/>
    <w:rsid w:val="004160C3"/>
    <w:rsid w:val="004161C9"/>
    <w:rsid w:val="00417FBC"/>
    <w:rsid w:val="0042032F"/>
    <w:rsid w:val="004209B9"/>
    <w:rsid w:val="00421071"/>
    <w:rsid w:val="004213CE"/>
    <w:rsid w:val="00421F83"/>
    <w:rsid w:val="004223DF"/>
    <w:rsid w:val="00422560"/>
    <w:rsid w:val="004228DB"/>
    <w:rsid w:val="00422A68"/>
    <w:rsid w:val="00423437"/>
    <w:rsid w:val="00423D1D"/>
    <w:rsid w:val="004242F7"/>
    <w:rsid w:val="00424AB6"/>
    <w:rsid w:val="004256ED"/>
    <w:rsid w:val="00425BCC"/>
    <w:rsid w:val="00425BDB"/>
    <w:rsid w:val="00425DD1"/>
    <w:rsid w:val="00425E4D"/>
    <w:rsid w:val="00426BEB"/>
    <w:rsid w:val="00426D6C"/>
    <w:rsid w:val="0042701D"/>
    <w:rsid w:val="0042745D"/>
    <w:rsid w:val="004279F0"/>
    <w:rsid w:val="00427AEF"/>
    <w:rsid w:val="004300C2"/>
    <w:rsid w:val="004300E5"/>
    <w:rsid w:val="00430AA9"/>
    <w:rsid w:val="00430C98"/>
    <w:rsid w:val="004310B7"/>
    <w:rsid w:val="004311AA"/>
    <w:rsid w:val="00431444"/>
    <w:rsid w:val="00431CAB"/>
    <w:rsid w:val="00431D36"/>
    <w:rsid w:val="00433186"/>
    <w:rsid w:val="00433AE6"/>
    <w:rsid w:val="00433E00"/>
    <w:rsid w:val="004348BC"/>
    <w:rsid w:val="004348BF"/>
    <w:rsid w:val="00434D8D"/>
    <w:rsid w:val="00435592"/>
    <w:rsid w:val="00435BF4"/>
    <w:rsid w:val="00435FBE"/>
    <w:rsid w:val="004376F5"/>
    <w:rsid w:val="00437CE5"/>
    <w:rsid w:val="00437F16"/>
    <w:rsid w:val="004407AC"/>
    <w:rsid w:val="00440C24"/>
    <w:rsid w:val="004410CA"/>
    <w:rsid w:val="004413F4"/>
    <w:rsid w:val="00441471"/>
    <w:rsid w:val="004418F2"/>
    <w:rsid w:val="00441D12"/>
    <w:rsid w:val="00442400"/>
    <w:rsid w:val="00442C2B"/>
    <w:rsid w:val="00443F30"/>
    <w:rsid w:val="00444035"/>
    <w:rsid w:val="0044435E"/>
    <w:rsid w:val="00444530"/>
    <w:rsid w:val="00444904"/>
    <w:rsid w:val="00444F2C"/>
    <w:rsid w:val="004463B0"/>
    <w:rsid w:val="00446870"/>
    <w:rsid w:val="00447276"/>
    <w:rsid w:val="00450175"/>
    <w:rsid w:val="004507BE"/>
    <w:rsid w:val="004517C8"/>
    <w:rsid w:val="00452261"/>
    <w:rsid w:val="004522B2"/>
    <w:rsid w:val="0045235D"/>
    <w:rsid w:val="00452567"/>
    <w:rsid w:val="004525F3"/>
    <w:rsid w:val="004532A9"/>
    <w:rsid w:val="0045331B"/>
    <w:rsid w:val="0045390E"/>
    <w:rsid w:val="00453C54"/>
    <w:rsid w:val="004543A0"/>
    <w:rsid w:val="0045474F"/>
    <w:rsid w:val="004547B0"/>
    <w:rsid w:val="00454937"/>
    <w:rsid w:val="00454949"/>
    <w:rsid w:val="00454A6C"/>
    <w:rsid w:val="0045545C"/>
    <w:rsid w:val="00455793"/>
    <w:rsid w:val="004558B4"/>
    <w:rsid w:val="00455E86"/>
    <w:rsid w:val="00456E53"/>
    <w:rsid w:val="00456F61"/>
    <w:rsid w:val="00457080"/>
    <w:rsid w:val="00457A4F"/>
    <w:rsid w:val="00457C5F"/>
    <w:rsid w:val="00457C8B"/>
    <w:rsid w:val="004602B6"/>
    <w:rsid w:val="004608D3"/>
    <w:rsid w:val="00461668"/>
    <w:rsid w:val="00462353"/>
    <w:rsid w:val="004630AB"/>
    <w:rsid w:val="00463A16"/>
    <w:rsid w:val="00463AF1"/>
    <w:rsid w:val="004646C3"/>
    <w:rsid w:val="00464C7A"/>
    <w:rsid w:val="00465E8A"/>
    <w:rsid w:val="00466693"/>
    <w:rsid w:val="00466C97"/>
    <w:rsid w:val="00467AA9"/>
    <w:rsid w:val="004701D3"/>
    <w:rsid w:val="00470715"/>
    <w:rsid w:val="00470954"/>
    <w:rsid w:val="004709B8"/>
    <w:rsid w:val="00471059"/>
    <w:rsid w:val="0047237D"/>
    <w:rsid w:val="004724C4"/>
    <w:rsid w:val="00472FD8"/>
    <w:rsid w:val="00473B1A"/>
    <w:rsid w:val="00473EE8"/>
    <w:rsid w:val="00474346"/>
    <w:rsid w:val="00474956"/>
    <w:rsid w:val="00474D87"/>
    <w:rsid w:val="00475349"/>
    <w:rsid w:val="00475B73"/>
    <w:rsid w:val="004771D3"/>
    <w:rsid w:val="004776D9"/>
    <w:rsid w:val="004779CD"/>
    <w:rsid w:val="004803CA"/>
    <w:rsid w:val="00480BFA"/>
    <w:rsid w:val="0048152B"/>
    <w:rsid w:val="00482AA0"/>
    <w:rsid w:val="00483752"/>
    <w:rsid w:val="004837A8"/>
    <w:rsid w:val="00483CBD"/>
    <w:rsid w:val="00484197"/>
    <w:rsid w:val="00484AB2"/>
    <w:rsid w:val="00484F97"/>
    <w:rsid w:val="00485F31"/>
    <w:rsid w:val="004866B4"/>
    <w:rsid w:val="00486923"/>
    <w:rsid w:val="00486E3C"/>
    <w:rsid w:val="004900BE"/>
    <w:rsid w:val="00490991"/>
    <w:rsid w:val="00490BA1"/>
    <w:rsid w:val="00490C33"/>
    <w:rsid w:val="00490E27"/>
    <w:rsid w:val="00491267"/>
    <w:rsid w:val="004913E5"/>
    <w:rsid w:val="004915D5"/>
    <w:rsid w:val="00491ADE"/>
    <w:rsid w:val="00491D73"/>
    <w:rsid w:val="00492649"/>
    <w:rsid w:val="004927F0"/>
    <w:rsid w:val="00492A30"/>
    <w:rsid w:val="0049307B"/>
    <w:rsid w:val="00493624"/>
    <w:rsid w:val="00494253"/>
    <w:rsid w:val="00494422"/>
    <w:rsid w:val="004945E1"/>
    <w:rsid w:val="00494BFE"/>
    <w:rsid w:val="00494F8B"/>
    <w:rsid w:val="004952B2"/>
    <w:rsid w:val="00495976"/>
    <w:rsid w:val="00496313"/>
    <w:rsid w:val="004969CE"/>
    <w:rsid w:val="0049759D"/>
    <w:rsid w:val="0049776D"/>
    <w:rsid w:val="004A05CC"/>
    <w:rsid w:val="004A150D"/>
    <w:rsid w:val="004A1629"/>
    <w:rsid w:val="004A228C"/>
    <w:rsid w:val="004A2673"/>
    <w:rsid w:val="004A2CA4"/>
    <w:rsid w:val="004A3809"/>
    <w:rsid w:val="004A3E5D"/>
    <w:rsid w:val="004A3FF5"/>
    <w:rsid w:val="004A4E75"/>
    <w:rsid w:val="004A4FE7"/>
    <w:rsid w:val="004A5363"/>
    <w:rsid w:val="004A736A"/>
    <w:rsid w:val="004B067B"/>
    <w:rsid w:val="004B1228"/>
    <w:rsid w:val="004B13FE"/>
    <w:rsid w:val="004B1B6C"/>
    <w:rsid w:val="004B1FE6"/>
    <w:rsid w:val="004B2409"/>
    <w:rsid w:val="004B296B"/>
    <w:rsid w:val="004B2EE5"/>
    <w:rsid w:val="004B3124"/>
    <w:rsid w:val="004B31D0"/>
    <w:rsid w:val="004B4069"/>
    <w:rsid w:val="004B4CAD"/>
    <w:rsid w:val="004B4D09"/>
    <w:rsid w:val="004B5D95"/>
    <w:rsid w:val="004B5E34"/>
    <w:rsid w:val="004B7CBD"/>
    <w:rsid w:val="004C002F"/>
    <w:rsid w:val="004C015A"/>
    <w:rsid w:val="004C036D"/>
    <w:rsid w:val="004C066C"/>
    <w:rsid w:val="004C0A9B"/>
    <w:rsid w:val="004C1A60"/>
    <w:rsid w:val="004C31F3"/>
    <w:rsid w:val="004C32EB"/>
    <w:rsid w:val="004C37CC"/>
    <w:rsid w:val="004C40CC"/>
    <w:rsid w:val="004C4EA2"/>
    <w:rsid w:val="004C5348"/>
    <w:rsid w:val="004C5538"/>
    <w:rsid w:val="004C55A1"/>
    <w:rsid w:val="004C6243"/>
    <w:rsid w:val="004C69F7"/>
    <w:rsid w:val="004C6D16"/>
    <w:rsid w:val="004D0AC4"/>
    <w:rsid w:val="004D10F7"/>
    <w:rsid w:val="004D1D7A"/>
    <w:rsid w:val="004D1DB0"/>
    <w:rsid w:val="004D23F8"/>
    <w:rsid w:val="004D282B"/>
    <w:rsid w:val="004D4077"/>
    <w:rsid w:val="004D4207"/>
    <w:rsid w:val="004D4B1A"/>
    <w:rsid w:val="004D51FE"/>
    <w:rsid w:val="004D581D"/>
    <w:rsid w:val="004D5EC9"/>
    <w:rsid w:val="004D6300"/>
    <w:rsid w:val="004D6787"/>
    <w:rsid w:val="004D6DD0"/>
    <w:rsid w:val="004D76B4"/>
    <w:rsid w:val="004D7932"/>
    <w:rsid w:val="004D7EB8"/>
    <w:rsid w:val="004E0261"/>
    <w:rsid w:val="004E0FBE"/>
    <w:rsid w:val="004E0FF1"/>
    <w:rsid w:val="004E1236"/>
    <w:rsid w:val="004E2306"/>
    <w:rsid w:val="004E2BDF"/>
    <w:rsid w:val="004E3753"/>
    <w:rsid w:val="004E39D0"/>
    <w:rsid w:val="004E4320"/>
    <w:rsid w:val="004E451E"/>
    <w:rsid w:val="004E4845"/>
    <w:rsid w:val="004E5851"/>
    <w:rsid w:val="004E5BC4"/>
    <w:rsid w:val="004E6072"/>
    <w:rsid w:val="004E6648"/>
    <w:rsid w:val="004E66E5"/>
    <w:rsid w:val="004E6C49"/>
    <w:rsid w:val="004E71B8"/>
    <w:rsid w:val="004E7364"/>
    <w:rsid w:val="004E7A5B"/>
    <w:rsid w:val="004E7B7C"/>
    <w:rsid w:val="004E7CFE"/>
    <w:rsid w:val="004F0889"/>
    <w:rsid w:val="004F0B10"/>
    <w:rsid w:val="004F1796"/>
    <w:rsid w:val="004F1797"/>
    <w:rsid w:val="004F1BD0"/>
    <w:rsid w:val="004F25F4"/>
    <w:rsid w:val="004F3085"/>
    <w:rsid w:val="004F45D3"/>
    <w:rsid w:val="004F45ED"/>
    <w:rsid w:val="004F4BA9"/>
    <w:rsid w:val="004F592B"/>
    <w:rsid w:val="004F6759"/>
    <w:rsid w:val="004F7427"/>
    <w:rsid w:val="004F753A"/>
    <w:rsid w:val="004F7E8E"/>
    <w:rsid w:val="00502B94"/>
    <w:rsid w:val="005030D4"/>
    <w:rsid w:val="00503AE2"/>
    <w:rsid w:val="00503D93"/>
    <w:rsid w:val="00505155"/>
    <w:rsid w:val="005067E9"/>
    <w:rsid w:val="00506F4D"/>
    <w:rsid w:val="00506F90"/>
    <w:rsid w:val="00507252"/>
    <w:rsid w:val="005074A6"/>
    <w:rsid w:val="005076E8"/>
    <w:rsid w:val="005079D8"/>
    <w:rsid w:val="00507EE8"/>
    <w:rsid w:val="0051003E"/>
    <w:rsid w:val="005101F5"/>
    <w:rsid w:val="00511013"/>
    <w:rsid w:val="00511417"/>
    <w:rsid w:val="00512580"/>
    <w:rsid w:val="00512CD0"/>
    <w:rsid w:val="005135F6"/>
    <w:rsid w:val="00513867"/>
    <w:rsid w:val="0051398C"/>
    <w:rsid w:val="00513C97"/>
    <w:rsid w:val="00514AA4"/>
    <w:rsid w:val="00515AE4"/>
    <w:rsid w:val="005160CF"/>
    <w:rsid w:val="00516137"/>
    <w:rsid w:val="0051645C"/>
    <w:rsid w:val="005174AF"/>
    <w:rsid w:val="00517FD2"/>
    <w:rsid w:val="00520B5F"/>
    <w:rsid w:val="00521341"/>
    <w:rsid w:val="00521650"/>
    <w:rsid w:val="005218CE"/>
    <w:rsid w:val="005220D2"/>
    <w:rsid w:val="00522400"/>
    <w:rsid w:val="0052304D"/>
    <w:rsid w:val="00523251"/>
    <w:rsid w:val="00523757"/>
    <w:rsid w:val="005239C2"/>
    <w:rsid w:val="00523F7A"/>
    <w:rsid w:val="005245BE"/>
    <w:rsid w:val="00524F9A"/>
    <w:rsid w:val="00525CCE"/>
    <w:rsid w:val="00525DB8"/>
    <w:rsid w:val="0052608E"/>
    <w:rsid w:val="00526220"/>
    <w:rsid w:val="005264DA"/>
    <w:rsid w:val="00526A86"/>
    <w:rsid w:val="00526DD2"/>
    <w:rsid w:val="005270AA"/>
    <w:rsid w:val="0052758B"/>
    <w:rsid w:val="00527F45"/>
    <w:rsid w:val="005305CF"/>
    <w:rsid w:val="005308F8"/>
    <w:rsid w:val="00530ADB"/>
    <w:rsid w:val="00530BB4"/>
    <w:rsid w:val="005317D0"/>
    <w:rsid w:val="00531A76"/>
    <w:rsid w:val="0053237C"/>
    <w:rsid w:val="005337A7"/>
    <w:rsid w:val="00533C6B"/>
    <w:rsid w:val="005342F5"/>
    <w:rsid w:val="00534599"/>
    <w:rsid w:val="0053546D"/>
    <w:rsid w:val="00535AC2"/>
    <w:rsid w:val="00536B5C"/>
    <w:rsid w:val="00537131"/>
    <w:rsid w:val="00537A86"/>
    <w:rsid w:val="00537D44"/>
    <w:rsid w:val="005402E2"/>
    <w:rsid w:val="0054083E"/>
    <w:rsid w:val="005408A4"/>
    <w:rsid w:val="00540C70"/>
    <w:rsid w:val="00540C91"/>
    <w:rsid w:val="00540EDF"/>
    <w:rsid w:val="00542175"/>
    <w:rsid w:val="00542408"/>
    <w:rsid w:val="00542663"/>
    <w:rsid w:val="0054288C"/>
    <w:rsid w:val="00543212"/>
    <w:rsid w:val="0054367B"/>
    <w:rsid w:val="00543809"/>
    <w:rsid w:val="00543C53"/>
    <w:rsid w:val="00544216"/>
    <w:rsid w:val="00544F2D"/>
    <w:rsid w:val="00545EC5"/>
    <w:rsid w:val="00546403"/>
    <w:rsid w:val="00546F87"/>
    <w:rsid w:val="00547134"/>
    <w:rsid w:val="0054716A"/>
    <w:rsid w:val="005471BF"/>
    <w:rsid w:val="00547751"/>
    <w:rsid w:val="00550DDE"/>
    <w:rsid w:val="00550E03"/>
    <w:rsid w:val="00551190"/>
    <w:rsid w:val="00551B76"/>
    <w:rsid w:val="00552D8C"/>
    <w:rsid w:val="00552ED1"/>
    <w:rsid w:val="00553B8A"/>
    <w:rsid w:val="0055463E"/>
    <w:rsid w:val="0055477E"/>
    <w:rsid w:val="00554C08"/>
    <w:rsid w:val="0055594B"/>
    <w:rsid w:val="00555AAD"/>
    <w:rsid w:val="005561B1"/>
    <w:rsid w:val="00556DAF"/>
    <w:rsid w:val="00556E77"/>
    <w:rsid w:val="00556FD9"/>
    <w:rsid w:val="00557A27"/>
    <w:rsid w:val="00557B1A"/>
    <w:rsid w:val="0056088B"/>
    <w:rsid w:val="0056110C"/>
    <w:rsid w:val="005611BD"/>
    <w:rsid w:val="0056138E"/>
    <w:rsid w:val="0056254F"/>
    <w:rsid w:val="0056312F"/>
    <w:rsid w:val="0056356C"/>
    <w:rsid w:val="0056358C"/>
    <w:rsid w:val="0056487E"/>
    <w:rsid w:val="00564A33"/>
    <w:rsid w:val="00566422"/>
    <w:rsid w:val="00566D6D"/>
    <w:rsid w:val="00567BA3"/>
    <w:rsid w:val="005704F4"/>
    <w:rsid w:val="005712F8"/>
    <w:rsid w:val="0057209C"/>
    <w:rsid w:val="00572263"/>
    <w:rsid w:val="005726A3"/>
    <w:rsid w:val="00572AA3"/>
    <w:rsid w:val="00573158"/>
    <w:rsid w:val="005736E0"/>
    <w:rsid w:val="00573F23"/>
    <w:rsid w:val="00574007"/>
    <w:rsid w:val="0057465B"/>
    <w:rsid w:val="00574750"/>
    <w:rsid w:val="00575674"/>
    <w:rsid w:val="00575A1F"/>
    <w:rsid w:val="005766EC"/>
    <w:rsid w:val="005767D9"/>
    <w:rsid w:val="00577146"/>
    <w:rsid w:val="005772BA"/>
    <w:rsid w:val="005773A0"/>
    <w:rsid w:val="00577F38"/>
    <w:rsid w:val="005800F8"/>
    <w:rsid w:val="005801AA"/>
    <w:rsid w:val="00580A07"/>
    <w:rsid w:val="00580DDD"/>
    <w:rsid w:val="00581312"/>
    <w:rsid w:val="0058156A"/>
    <w:rsid w:val="00581E0B"/>
    <w:rsid w:val="00582002"/>
    <w:rsid w:val="00582632"/>
    <w:rsid w:val="00583C4D"/>
    <w:rsid w:val="00583C58"/>
    <w:rsid w:val="00584050"/>
    <w:rsid w:val="00584CF3"/>
    <w:rsid w:val="0058501F"/>
    <w:rsid w:val="005852EE"/>
    <w:rsid w:val="00585503"/>
    <w:rsid w:val="00585525"/>
    <w:rsid w:val="00585538"/>
    <w:rsid w:val="0058570E"/>
    <w:rsid w:val="005858AC"/>
    <w:rsid w:val="005860CF"/>
    <w:rsid w:val="005861E2"/>
    <w:rsid w:val="00586D72"/>
    <w:rsid w:val="0059090F"/>
    <w:rsid w:val="00590E36"/>
    <w:rsid w:val="00590E7C"/>
    <w:rsid w:val="00590F71"/>
    <w:rsid w:val="00592518"/>
    <w:rsid w:val="00592632"/>
    <w:rsid w:val="005933B5"/>
    <w:rsid w:val="00593540"/>
    <w:rsid w:val="00593DCE"/>
    <w:rsid w:val="00594A39"/>
    <w:rsid w:val="00595F55"/>
    <w:rsid w:val="0059698D"/>
    <w:rsid w:val="00596DF4"/>
    <w:rsid w:val="005972D1"/>
    <w:rsid w:val="00597ED0"/>
    <w:rsid w:val="005A004D"/>
    <w:rsid w:val="005A0825"/>
    <w:rsid w:val="005A0D5A"/>
    <w:rsid w:val="005A12E0"/>
    <w:rsid w:val="005A17B8"/>
    <w:rsid w:val="005A1C35"/>
    <w:rsid w:val="005A1E63"/>
    <w:rsid w:val="005A239F"/>
    <w:rsid w:val="005A27F0"/>
    <w:rsid w:val="005A34F5"/>
    <w:rsid w:val="005A3C75"/>
    <w:rsid w:val="005A40FD"/>
    <w:rsid w:val="005A452B"/>
    <w:rsid w:val="005A606D"/>
    <w:rsid w:val="005A66B5"/>
    <w:rsid w:val="005A69B8"/>
    <w:rsid w:val="005A6F0C"/>
    <w:rsid w:val="005A719F"/>
    <w:rsid w:val="005A77B0"/>
    <w:rsid w:val="005A7F14"/>
    <w:rsid w:val="005B0534"/>
    <w:rsid w:val="005B0739"/>
    <w:rsid w:val="005B18D8"/>
    <w:rsid w:val="005B1E1C"/>
    <w:rsid w:val="005B2853"/>
    <w:rsid w:val="005B2A0E"/>
    <w:rsid w:val="005B32B6"/>
    <w:rsid w:val="005B3E37"/>
    <w:rsid w:val="005B44EF"/>
    <w:rsid w:val="005B5325"/>
    <w:rsid w:val="005B593A"/>
    <w:rsid w:val="005B64CC"/>
    <w:rsid w:val="005B66AB"/>
    <w:rsid w:val="005B6BC6"/>
    <w:rsid w:val="005B6C5A"/>
    <w:rsid w:val="005B77F0"/>
    <w:rsid w:val="005B787B"/>
    <w:rsid w:val="005C006E"/>
    <w:rsid w:val="005C10C3"/>
    <w:rsid w:val="005C14E3"/>
    <w:rsid w:val="005C176B"/>
    <w:rsid w:val="005C1F21"/>
    <w:rsid w:val="005C2BA4"/>
    <w:rsid w:val="005C3B25"/>
    <w:rsid w:val="005C41EA"/>
    <w:rsid w:val="005C44C7"/>
    <w:rsid w:val="005C5858"/>
    <w:rsid w:val="005C5ACE"/>
    <w:rsid w:val="005C68E9"/>
    <w:rsid w:val="005C6BF8"/>
    <w:rsid w:val="005C6C10"/>
    <w:rsid w:val="005C6F4B"/>
    <w:rsid w:val="005C70C8"/>
    <w:rsid w:val="005C7950"/>
    <w:rsid w:val="005C7953"/>
    <w:rsid w:val="005C7BCD"/>
    <w:rsid w:val="005D0C57"/>
    <w:rsid w:val="005D0D1A"/>
    <w:rsid w:val="005D0F2E"/>
    <w:rsid w:val="005D13A0"/>
    <w:rsid w:val="005D1CF4"/>
    <w:rsid w:val="005D1E82"/>
    <w:rsid w:val="005D26B8"/>
    <w:rsid w:val="005D2959"/>
    <w:rsid w:val="005D3067"/>
    <w:rsid w:val="005D33B3"/>
    <w:rsid w:val="005D35B2"/>
    <w:rsid w:val="005D47B7"/>
    <w:rsid w:val="005D5027"/>
    <w:rsid w:val="005D50F4"/>
    <w:rsid w:val="005D588C"/>
    <w:rsid w:val="005D64D0"/>
    <w:rsid w:val="005D65C0"/>
    <w:rsid w:val="005D675E"/>
    <w:rsid w:val="005D6C41"/>
    <w:rsid w:val="005D6D0D"/>
    <w:rsid w:val="005D6DBE"/>
    <w:rsid w:val="005D772C"/>
    <w:rsid w:val="005E0719"/>
    <w:rsid w:val="005E0E3B"/>
    <w:rsid w:val="005E115B"/>
    <w:rsid w:val="005E146D"/>
    <w:rsid w:val="005E15C2"/>
    <w:rsid w:val="005E2FB4"/>
    <w:rsid w:val="005E555E"/>
    <w:rsid w:val="005E5AFA"/>
    <w:rsid w:val="005E6E34"/>
    <w:rsid w:val="005E7267"/>
    <w:rsid w:val="005E7759"/>
    <w:rsid w:val="005E78BC"/>
    <w:rsid w:val="005F044F"/>
    <w:rsid w:val="005F0905"/>
    <w:rsid w:val="005F0F5F"/>
    <w:rsid w:val="005F2D82"/>
    <w:rsid w:val="005F2F80"/>
    <w:rsid w:val="005F37FD"/>
    <w:rsid w:val="005F4664"/>
    <w:rsid w:val="005F4CDA"/>
    <w:rsid w:val="005F5147"/>
    <w:rsid w:val="005F53C3"/>
    <w:rsid w:val="005F55FC"/>
    <w:rsid w:val="005F5EFB"/>
    <w:rsid w:val="005F60E5"/>
    <w:rsid w:val="005F6664"/>
    <w:rsid w:val="005F66E7"/>
    <w:rsid w:val="005F6EA9"/>
    <w:rsid w:val="005F7232"/>
    <w:rsid w:val="005F744A"/>
    <w:rsid w:val="005F756D"/>
    <w:rsid w:val="005F7DCF"/>
    <w:rsid w:val="006006BC"/>
    <w:rsid w:val="0060085C"/>
    <w:rsid w:val="00600E6D"/>
    <w:rsid w:val="0060145B"/>
    <w:rsid w:val="006017D6"/>
    <w:rsid w:val="0060261A"/>
    <w:rsid w:val="006032E4"/>
    <w:rsid w:val="00603932"/>
    <w:rsid w:val="00603BC9"/>
    <w:rsid w:val="00604377"/>
    <w:rsid w:val="00604BE2"/>
    <w:rsid w:val="00605390"/>
    <w:rsid w:val="006054AD"/>
    <w:rsid w:val="00605963"/>
    <w:rsid w:val="006061CB"/>
    <w:rsid w:val="006064E4"/>
    <w:rsid w:val="006066BB"/>
    <w:rsid w:val="00606B38"/>
    <w:rsid w:val="00606EA2"/>
    <w:rsid w:val="006070F7"/>
    <w:rsid w:val="006075E7"/>
    <w:rsid w:val="00610C1F"/>
    <w:rsid w:val="006112D0"/>
    <w:rsid w:val="00611D42"/>
    <w:rsid w:val="006122D7"/>
    <w:rsid w:val="006123CD"/>
    <w:rsid w:val="00612E37"/>
    <w:rsid w:val="0061335D"/>
    <w:rsid w:val="006135BF"/>
    <w:rsid w:val="00614076"/>
    <w:rsid w:val="00614D4E"/>
    <w:rsid w:val="006157AC"/>
    <w:rsid w:val="00615CF4"/>
    <w:rsid w:val="00615E8F"/>
    <w:rsid w:val="006179A5"/>
    <w:rsid w:val="006201F3"/>
    <w:rsid w:val="00620A2B"/>
    <w:rsid w:val="00620B76"/>
    <w:rsid w:val="00620EA7"/>
    <w:rsid w:val="00621FDF"/>
    <w:rsid w:val="006224BC"/>
    <w:rsid w:val="006234BC"/>
    <w:rsid w:val="00623670"/>
    <w:rsid w:val="00624D92"/>
    <w:rsid w:val="00624E2A"/>
    <w:rsid w:val="006256B8"/>
    <w:rsid w:val="00625ECE"/>
    <w:rsid w:val="00626500"/>
    <w:rsid w:val="00626712"/>
    <w:rsid w:val="0062728B"/>
    <w:rsid w:val="00630372"/>
    <w:rsid w:val="00630D32"/>
    <w:rsid w:val="0063104F"/>
    <w:rsid w:val="0063126B"/>
    <w:rsid w:val="00631DD1"/>
    <w:rsid w:val="00632D00"/>
    <w:rsid w:val="00633361"/>
    <w:rsid w:val="00633A50"/>
    <w:rsid w:val="00633C1C"/>
    <w:rsid w:val="00633FE5"/>
    <w:rsid w:val="0063479F"/>
    <w:rsid w:val="00635602"/>
    <w:rsid w:val="00635BA7"/>
    <w:rsid w:val="00636495"/>
    <w:rsid w:val="006368EA"/>
    <w:rsid w:val="006374BD"/>
    <w:rsid w:val="00637F9A"/>
    <w:rsid w:val="00640177"/>
    <w:rsid w:val="006409A7"/>
    <w:rsid w:val="00640D08"/>
    <w:rsid w:val="00641836"/>
    <w:rsid w:val="00641CA2"/>
    <w:rsid w:val="00642285"/>
    <w:rsid w:val="00642E05"/>
    <w:rsid w:val="00643826"/>
    <w:rsid w:val="00643A26"/>
    <w:rsid w:val="00643A31"/>
    <w:rsid w:val="00644094"/>
    <w:rsid w:val="006441DD"/>
    <w:rsid w:val="00644FD3"/>
    <w:rsid w:val="00645890"/>
    <w:rsid w:val="006501A1"/>
    <w:rsid w:val="00650280"/>
    <w:rsid w:val="00650A2C"/>
    <w:rsid w:val="00651696"/>
    <w:rsid w:val="00651C67"/>
    <w:rsid w:val="00651D4B"/>
    <w:rsid w:val="006524B0"/>
    <w:rsid w:val="0065305A"/>
    <w:rsid w:val="0065305F"/>
    <w:rsid w:val="006533DC"/>
    <w:rsid w:val="0065353D"/>
    <w:rsid w:val="00653561"/>
    <w:rsid w:val="00653578"/>
    <w:rsid w:val="006538DD"/>
    <w:rsid w:val="0065390C"/>
    <w:rsid w:val="006539E6"/>
    <w:rsid w:val="00653DB6"/>
    <w:rsid w:val="00654111"/>
    <w:rsid w:val="0065498F"/>
    <w:rsid w:val="00654D45"/>
    <w:rsid w:val="00654DD4"/>
    <w:rsid w:val="0065508A"/>
    <w:rsid w:val="006569D4"/>
    <w:rsid w:val="006573F8"/>
    <w:rsid w:val="006607CA"/>
    <w:rsid w:val="006609EC"/>
    <w:rsid w:val="00660B3B"/>
    <w:rsid w:val="00660BC0"/>
    <w:rsid w:val="006611C8"/>
    <w:rsid w:val="006624A8"/>
    <w:rsid w:val="0066276A"/>
    <w:rsid w:val="006635E6"/>
    <w:rsid w:val="00663BE1"/>
    <w:rsid w:val="00663C11"/>
    <w:rsid w:val="00663CA8"/>
    <w:rsid w:val="00664F20"/>
    <w:rsid w:val="006651EE"/>
    <w:rsid w:val="00665957"/>
    <w:rsid w:val="006668C2"/>
    <w:rsid w:val="00666946"/>
    <w:rsid w:val="00667355"/>
    <w:rsid w:val="006673A6"/>
    <w:rsid w:val="00670428"/>
    <w:rsid w:val="006709B2"/>
    <w:rsid w:val="00670AF3"/>
    <w:rsid w:val="006715E2"/>
    <w:rsid w:val="00671E25"/>
    <w:rsid w:val="00672002"/>
    <w:rsid w:val="00672322"/>
    <w:rsid w:val="006733F9"/>
    <w:rsid w:val="006734B8"/>
    <w:rsid w:val="00673501"/>
    <w:rsid w:val="00674026"/>
    <w:rsid w:val="00675144"/>
    <w:rsid w:val="0067537C"/>
    <w:rsid w:val="00676749"/>
    <w:rsid w:val="00676A9A"/>
    <w:rsid w:val="00677B0F"/>
    <w:rsid w:val="00680DFF"/>
    <w:rsid w:val="006811BB"/>
    <w:rsid w:val="00681465"/>
    <w:rsid w:val="00681DE5"/>
    <w:rsid w:val="00681FF2"/>
    <w:rsid w:val="00683092"/>
    <w:rsid w:val="0068312C"/>
    <w:rsid w:val="00683272"/>
    <w:rsid w:val="0068333D"/>
    <w:rsid w:val="0068347F"/>
    <w:rsid w:val="006834B8"/>
    <w:rsid w:val="006843CB"/>
    <w:rsid w:val="00684F60"/>
    <w:rsid w:val="0068686B"/>
    <w:rsid w:val="006873B6"/>
    <w:rsid w:val="006902E4"/>
    <w:rsid w:val="0069050E"/>
    <w:rsid w:val="0069117F"/>
    <w:rsid w:val="006920E6"/>
    <w:rsid w:val="006926B1"/>
    <w:rsid w:val="00692B83"/>
    <w:rsid w:val="00693ED3"/>
    <w:rsid w:val="00694F03"/>
    <w:rsid w:val="00694F8C"/>
    <w:rsid w:val="0069501D"/>
    <w:rsid w:val="006960F5"/>
    <w:rsid w:val="006961C6"/>
    <w:rsid w:val="00696893"/>
    <w:rsid w:val="00696A75"/>
    <w:rsid w:val="00696C45"/>
    <w:rsid w:val="00696E06"/>
    <w:rsid w:val="00696E31"/>
    <w:rsid w:val="0069712C"/>
    <w:rsid w:val="00697704"/>
    <w:rsid w:val="00697980"/>
    <w:rsid w:val="00697A12"/>
    <w:rsid w:val="00697E9B"/>
    <w:rsid w:val="006A049C"/>
    <w:rsid w:val="006A0558"/>
    <w:rsid w:val="006A0757"/>
    <w:rsid w:val="006A0845"/>
    <w:rsid w:val="006A1116"/>
    <w:rsid w:val="006A19ED"/>
    <w:rsid w:val="006A1E3B"/>
    <w:rsid w:val="006A1EE2"/>
    <w:rsid w:val="006A2CA1"/>
    <w:rsid w:val="006A2FDF"/>
    <w:rsid w:val="006A3375"/>
    <w:rsid w:val="006A3964"/>
    <w:rsid w:val="006A444D"/>
    <w:rsid w:val="006A44CC"/>
    <w:rsid w:val="006A47AA"/>
    <w:rsid w:val="006A4A44"/>
    <w:rsid w:val="006A4B54"/>
    <w:rsid w:val="006A597F"/>
    <w:rsid w:val="006A6319"/>
    <w:rsid w:val="006A655C"/>
    <w:rsid w:val="006A6560"/>
    <w:rsid w:val="006A66EC"/>
    <w:rsid w:val="006A6731"/>
    <w:rsid w:val="006A6956"/>
    <w:rsid w:val="006A6B5E"/>
    <w:rsid w:val="006A7321"/>
    <w:rsid w:val="006A7784"/>
    <w:rsid w:val="006A7994"/>
    <w:rsid w:val="006A7CC3"/>
    <w:rsid w:val="006B0B90"/>
    <w:rsid w:val="006B0C14"/>
    <w:rsid w:val="006B1695"/>
    <w:rsid w:val="006B18C1"/>
    <w:rsid w:val="006B2B0F"/>
    <w:rsid w:val="006B2B1E"/>
    <w:rsid w:val="006B2BD9"/>
    <w:rsid w:val="006B3234"/>
    <w:rsid w:val="006B330D"/>
    <w:rsid w:val="006B40AA"/>
    <w:rsid w:val="006B417E"/>
    <w:rsid w:val="006B454B"/>
    <w:rsid w:val="006B4A0C"/>
    <w:rsid w:val="006B4A53"/>
    <w:rsid w:val="006B51ED"/>
    <w:rsid w:val="006B5532"/>
    <w:rsid w:val="006B6589"/>
    <w:rsid w:val="006B6C86"/>
    <w:rsid w:val="006C00B3"/>
    <w:rsid w:val="006C0A56"/>
    <w:rsid w:val="006C0E04"/>
    <w:rsid w:val="006C0F64"/>
    <w:rsid w:val="006C142E"/>
    <w:rsid w:val="006C1F22"/>
    <w:rsid w:val="006C20B2"/>
    <w:rsid w:val="006C29CE"/>
    <w:rsid w:val="006C3100"/>
    <w:rsid w:val="006C3673"/>
    <w:rsid w:val="006C37F4"/>
    <w:rsid w:val="006C387D"/>
    <w:rsid w:val="006C3D77"/>
    <w:rsid w:val="006C400E"/>
    <w:rsid w:val="006C65E2"/>
    <w:rsid w:val="006C703C"/>
    <w:rsid w:val="006C7939"/>
    <w:rsid w:val="006C7F83"/>
    <w:rsid w:val="006D0189"/>
    <w:rsid w:val="006D1C39"/>
    <w:rsid w:val="006D1E35"/>
    <w:rsid w:val="006D2321"/>
    <w:rsid w:val="006D2491"/>
    <w:rsid w:val="006D2777"/>
    <w:rsid w:val="006D2922"/>
    <w:rsid w:val="006D2B86"/>
    <w:rsid w:val="006D32B0"/>
    <w:rsid w:val="006D335B"/>
    <w:rsid w:val="006D3F39"/>
    <w:rsid w:val="006D42CD"/>
    <w:rsid w:val="006D452D"/>
    <w:rsid w:val="006D4781"/>
    <w:rsid w:val="006D495E"/>
    <w:rsid w:val="006D5711"/>
    <w:rsid w:val="006D6782"/>
    <w:rsid w:val="006D7963"/>
    <w:rsid w:val="006D79DA"/>
    <w:rsid w:val="006E0951"/>
    <w:rsid w:val="006E151D"/>
    <w:rsid w:val="006E1830"/>
    <w:rsid w:val="006E19CD"/>
    <w:rsid w:val="006E328A"/>
    <w:rsid w:val="006E3530"/>
    <w:rsid w:val="006E40A6"/>
    <w:rsid w:val="006E411F"/>
    <w:rsid w:val="006E4CD8"/>
    <w:rsid w:val="006E58A4"/>
    <w:rsid w:val="006E58AB"/>
    <w:rsid w:val="006E59AF"/>
    <w:rsid w:val="006E6CDE"/>
    <w:rsid w:val="006E72A9"/>
    <w:rsid w:val="006E7FE2"/>
    <w:rsid w:val="006F0287"/>
    <w:rsid w:val="006F11AA"/>
    <w:rsid w:val="006F1DFC"/>
    <w:rsid w:val="006F1E59"/>
    <w:rsid w:val="006F26DD"/>
    <w:rsid w:val="006F3443"/>
    <w:rsid w:val="006F3E94"/>
    <w:rsid w:val="006F42A6"/>
    <w:rsid w:val="006F54ED"/>
    <w:rsid w:val="006F5E0B"/>
    <w:rsid w:val="006F6C8F"/>
    <w:rsid w:val="006F7098"/>
    <w:rsid w:val="006F70A0"/>
    <w:rsid w:val="006F7382"/>
    <w:rsid w:val="006F79BF"/>
    <w:rsid w:val="00700AFA"/>
    <w:rsid w:val="007010F1"/>
    <w:rsid w:val="00701174"/>
    <w:rsid w:val="00701A1E"/>
    <w:rsid w:val="007022B6"/>
    <w:rsid w:val="00702BBF"/>
    <w:rsid w:val="00702EF2"/>
    <w:rsid w:val="00702F01"/>
    <w:rsid w:val="00704FAF"/>
    <w:rsid w:val="00705211"/>
    <w:rsid w:val="00706AA0"/>
    <w:rsid w:val="00706BAA"/>
    <w:rsid w:val="00706FC9"/>
    <w:rsid w:val="007077AB"/>
    <w:rsid w:val="0071023B"/>
    <w:rsid w:val="00710512"/>
    <w:rsid w:val="00711060"/>
    <w:rsid w:val="007118B9"/>
    <w:rsid w:val="007131EE"/>
    <w:rsid w:val="0071362D"/>
    <w:rsid w:val="00713D36"/>
    <w:rsid w:val="00713E4F"/>
    <w:rsid w:val="007144EC"/>
    <w:rsid w:val="00715965"/>
    <w:rsid w:val="007159A6"/>
    <w:rsid w:val="0071668F"/>
    <w:rsid w:val="0071761A"/>
    <w:rsid w:val="007176EC"/>
    <w:rsid w:val="00717988"/>
    <w:rsid w:val="00721024"/>
    <w:rsid w:val="0072150D"/>
    <w:rsid w:val="00722C37"/>
    <w:rsid w:val="0072342B"/>
    <w:rsid w:val="00723E3D"/>
    <w:rsid w:val="00723F56"/>
    <w:rsid w:val="00724452"/>
    <w:rsid w:val="00724A52"/>
    <w:rsid w:val="00725667"/>
    <w:rsid w:val="00726066"/>
    <w:rsid w:val="00726807"/>
    <w:rsid w:val="007271E1"/>
    <w:rsid w:val="00727A25"/>
    <w:rsid w:val="007302DA"/>
    <w:rsid w:val="007307D9"/>
    <w:rsid w:val="00730A00"/>
    <w:rsid w:val="00730CDA"/>
    <w:rsid w:val="00731AF9"/>
    <w:rsid w:val="00731DA9"/>
    <w:rsid w:val="00731FA7"/>
    <w:rsid w:val="007339AE"/>
    <w:rsid w:val="00733B12"/>
    <w:rsid w:val="007343A6"/>
    <w:rsid w:val="00734B6D"/>
    <w:rsid w:val="00734DD2"/>
    <w:rsid w:val="0073593C"/>
    <w:rsid w:val="00735A01"/>
    <w:rsid w:val="0073626D"/>
    <w:rsid w:val="00736445"/>
    <w:rsid w:val="00736884"/>
    <w:rsid w:val="00736A84"/>
    <w:rsid w:val="007373F0"/>
    <w:rsid w:val="00737CB1"/>
    <w:rsid w:val="00737CE5"/>
    <w:rsid w:val="007407AF"/>
    <w:rsid w:val="00740880"/>
    <w:rsid w:val="0074192E"/>
    <w:rsid w:val="00741F43"/>
    <w:rsid w:val="00742095"/>
    <w:rsid w:val="00742462"/>
    <w:rsid w:val="00742B3F"/>
    <w:rsid w:val="00742FC5"/>
    <w:rsid w:val="00744372"/>
    <w:rsid w:val="007452F4"/>
    <w:rsid w:val="0074572E"/>
    <w:rsid w:val="00746B1D"/>
    <w:rsid w:val="007470BB"/>
    <w:rsid w:val="00747816"/>
    <w:rsid w:val="0075001D"/>
    <w:rsid w:val="00750177"/>
    <w:rsid w:val="0075019F"/>
    <w:rsid w:val="0075074E"/>
    <w:rsid w:val="00750D81"/>
    <w:rsid w:val="00751F0C"/>
    <w:rsid w:val="00752108"/>
    <w:rsid w:val="007521BD"/>
    <w:rsid w:val="007521DA"/>
    <w:rsid w:val="007526A1"/>
    <w:rsid w:val="00752AE2"/>
    <w:rsid w:val="00752F2B"/>
    <w:rsid w:val="0075349E"/>
    <w:rsid w:val="007536AE"/>
    <w:rsid w:val="007536C1"/>
    <w:rsid w:val="00753971"/>
    <w:rsid w:val="00753C02"/>
    <w:rsid w:val="00753E22"/>
    <w:rsid w:val="0075512B"/>
    <w:rsid w:val="00755381"/>
    <w:rsid w:val="00755D9F"/>
    <w:rsid w:val="00756513"/>
    <w:rsid w:val="007565DC"/>
    <w:rsid w:val="00756C5C"/>
    <w:rsid w:val="00756EFE"/>
    <w:rsid w:val="007572C6"/>
    <w:rsid w:val="0075791A"/>
    <w:rsid w:val="00757E92"/>
    <w:rsid w:val="0076017C"/>
    <w:rsid w:val="00760648"/>
    <w:rsid w:val="00760C14"/>
    <w:rsid w:val="00761162"/>
    <w:rsid w:val="00761EE6"/>
    <w:rsid w:val="00762957"/>
    <w:rsid w:val="0076312F"/>
    <w:rsid w:val="007638B4"/>
    <w:rsid w:val="00763FC4"/>
    <w:rsid w:val="00764285"/>
    <w:rsid w:val="007645BB"/>
    <w:rsid w:val="007645E7"/>
    <w:rsid w:val="007646A3"/>
    <w:rsid w:val="00764831"/>
    <w:rsid w:val="00764B89"/>
    <w:rsid w:val="00764EBD"/>
    <w:rsid w:val="00765853"/>
    <w:rsid w:val="00765FC8"/>
    <w:rsid w:val="00766357"/>
    <w:rsid w:val="007669F8"/>
    <w:rsid w:val="00766BE5"/>
    <w:rsid w:val="00766F81"/>
    <w:rsid w:val="00767A59"/>
    <w:rsid w:val="007700D9"/>
    <w:rsid w:val="007702BB"/>
    <w:rsid w:val="00770A12"/>
    <w:rsid w:val="00770B1A"/>
    <w:rsid w:val="00770CEA"/>
    <w:rsid w:val="0077130D"/>
    <w:rsid w:val="007718E7"/>
    <w:rsid w:val="0077251A"/>
    <w:rsid w:val="007727B5"/>
    <w:rsid w:val="0077302B"/>
    <w:rsid w:val="007734CD"/>
    <w:rsid w:val="00773773"/>
    <w:rsid w:val="00774593"/>
    <w:rsid w:val="00775395"/>
    <w:rsid w:val="00776269"/>
    <w:rsid w:val="00776CF8"/>
    <w:rsid w:val="00776D50"/>
    <w:rsid w:val="00777C3C"/>
    <w:rsid w:val="007802E4"/>
    <w:rsid w:val="00780DC4"/>
    <w:rsid w:val="00780E00"/>
    <w:rsid w:val="0078109D"/>
    <w:rsid w:val="007818F8"/>
    <w:rsid w:val="007828DD"/>
    <w:rsid w:val="00782E4E"/>
    <w:rsid w:val="00783086"/>
    <w:rsid w:val="0078368A"/>
    <w:rsid w:val="00783AC2"/>
    <w:rsid w:val="00784463"/>
    <w:rsid w:val="00784790"/>
    <w:rsid w:val="007878D3"/>
    <w:rsid w:val="0079036A"/>
    <w:rsid w:val="0079038F"/>
    <w:rsid w:val="00790A12"/>
    <w:rsid w:val="00790B19"/>
    <w:rsid w:val="00790BE7"/>
    <w:rsid w:val="00790F90"/>
    <w:rsid w:val="007939DA"/>
    <w:rsid w:val="0079416C"/>
    <w:rsid w:val="007942DD"/>
    <w:rsid w:val="00794598"/>
    <w:rsid w:val="00796F2E"/>
    <w:rsid w:val="00797502"/>
    <w:rsid w:val="00797722"/>
    <w:rsid w:val="007A12AD"/>
    <w:rsid w:val="007A12FE"/>
    <w:rsid w:val="007A2F9F"/>
    <w:rsid w:val="007A4558"/>
    <w:rsid w:val="007A4CA0"/>
    <w:rsid w:val="007A4FF6"/>
    <w:rsid w:val="007A5341"/>
    <w:rsid w:val="007A57ED"/>
    <w:rsid w:val="007A58E5"/>
    <w:rsid w:val="007A5C72"/>
    <w:rsid w:val="007A5E6E"/>
    <w:rsid w:val="007A7EFF"/>
    <w:rsid w:val="007B10EE"/>
    <w:rsid w:val="007B11DA"/>
    <w:rsid w:val="007B173E"/>
    <w:rsid w:val="007B1C8B"/>
    <w:rsid w:val="007B1C98"/>
    <w:rsid w:val="007B3E80"/>
    <w:rsid w:val="007B5407"/>
    <w:rsid w:val="007B5F4A"/>
    <w:rsid w:val="007B6146"/>
    <w:rsid w:val="007B6606"/>
    <w:rsid w:val="007B6BAB"/>
    <w:rsid w:val="007B6C07"/>
    <w:rsid w:val="007B744E"/>
    <w:rsid w:val="007B7C30"/>
    <w:rsid w:val="007B7FFD"/>
    <w:rsid w:val="007C0B17"/>
    <w:rsid w:val="007C0ECD"/>
    <w:rsid w:val="007C13FC"/>
    <w:rsid w:val="007C207E"/>
    <w:rsid w:val="007C2860"/>
    <w:rsid w:val="007C2BC3"/>
    <w:rsid w:val="007C2D7D"/>
    <w:rsid w:val="007C2E62"/>
    <w:rsid w:val="007C3671"/>
    <w:rsid w:val="007C3FCB"/>
    <w:rsid w:val="007C49E4"/>
    <w:rsid w:val="007C49F6"/>
    <w:rsid w:val="007C4AC1"/>
    <w:rsid w:val="007C51C4"/>
    <w:rsid w:val="007C5BC5"/>
    <w:rsid w:val="007C6284"/>
    <w:rsid w:val="007C6402"/>
    <w:rsid w:val="007C6608"/>
    <w:rsid w:val="007C67E5"/>
    <w:rsid w:val="007C785C"/>
    <w:rsid w:val="007D01D7"/>
    <w:rsid w:val="007D0B67"/>
    <w:rsid w:val="007D0E0E"/>
    <w:rsid w:val="007D136E"/>
    <w:rsid w:val="007D1462"/>
    <w:rsid w:val="007D1C1E"/>
    <w:rsid w:val="007D3238"/>
    <w:rsid w:val="007D3987"/>
    <w:rsid w:val="007D4739"/>
    <w:rsid w:val="007D49DA"/>
    <w:rsid w:val="007D4BA0"/>
    <w:rsid w:val="007D501C"/>
    <w:rsid w:val="007D63C3"/>
    <w:rsid w:val="007D640D"/>
    <w:rsid w:val="007D66F3"/>
    <w:rsid w:val="007D69A5"/>
    <w:rsid w:val="007D712C"/>
    <w:rsid w:val="007E0290"/>
    <w:rsid w:val="007E0EEC"/>
    <w:rsid w:val="007E0F47"/>
    <w:rsid w:val="007E16C8"/>
    <w:rsid w:val="007E1A5B"/>
    <w:rsid w:val="007E21C9"/>
    <w:rsid w:val="007E22BF"/>
    <w:rsid w:val="007E24C9"/>
    <w:rsid w:val="007E3A95"/>
    <w:rsid w:val="007E3BCD"/>
    <w:rsid w:val="007E3FB4"/>
    <w:rsid w:val="007E410B"/>
    <w:rsid w:val="007E4C21"/>
    <w:rsid w:val="007E746D"/>
    <w:rsid w:val="007F0256"/>
    <w:rsid w:val="007F0604"/>
    <w:rsid w:val="007F0DC3"/>
    <w:rsid w:val="007F10D1"/>
    <w:rsid w:val="007F15A7"/>
    <w:rsid w:val="007F2780"/>
    <w:rsid w:val="007F304B"/>
    <w:rsid w:val="007F31F6"/>
    <w:rsid w:val="007F39CE"/>
    <w:rsid w:val="007F3ACC"/>
    <w:rsid w:val="007F3CA9"/>
    <w:rsid w:val="007F3DC9"/>
    <w:rsid w:val="007F3FDA"/>
    <w:rsid w:val="007F4B39"/>
    <w:rsid w:val="007F59DD"/>
    <w:rsid w:val="007F5E32"/>
    <w:rsid w:val="007F6705"/>
    <w:rsid w:val="007F6E98"/>
    <w:rsid w:val="007F70AB"/>
    <w:rsid w:val="007F7296"/>
    <w:rsid w:val="007F7AE2"/>
    <w:rsid w:val="0080053A"/>
    <w:rsid w:val="00800D8A"/>
    <w:rsid w:val="0080147F"/>
    <w:rsid w:val="00801582"/>
    <w:rsid w:val="00801939"/>
    <w:rsid w:val="0080243C"/>
    <w:rsid w:val="008024B9"/>
    <w:rsid w:val="00803CF1"/>
    <w:rsid w:val="00804011"/>
    <w:rsid w:val="0080432C"/>
    <w:rsid w:val="00804440"/>
    <w:rsid w:val="00805892"/>
    <w:rsid w:val="00805EB6"/>
    <w:rsid w:val="008062B3"/>
    <w:rsid w:val="00806636"/>
    <w:rsid w:val="00807393"/>
    <w:rsid w:val="0081101D"/>
    <w:rsid w:val="00811690"/>
    <w:rsid w:val="00811752"/>
    <w:rsid w:val="008117D5"/>
    <w:rsid w:val="00811BF2"/>
    <w:rsid w:val="00811D40"/>
    <w:rsid w:val="008126ED"/>
    <w:rsid w:val="00813254"/>
    <w:rsid w:val="0081335D"/>
    <w:rsid w:val="00813ED0"/>
    <w:rsid w:val="00814092"/>
    <w:rsid w:val="008143CB"/>
    <w:rsid w:val="0081485B"/>
    <w:rsid w:val="008149BE"/>
    <w:rsid w:val="00815141"/>
    <w:rsid w:val="008153AE"/>
    <w:rsid w:val="00821622"/>
    <w:rsid w:val="008217E8"/>
    <w:rsid w:val="00821B30"/>
    <w:rsid w:val="0082203E"/>
    <w:rsid w:val="008223F1"/>
    <w:rsid w:val="0082252D"/>
    <w:rsid w:val="00822C02"/>
    <w:rsid w:val="00823DCC"/>
    <w:rsid w:val="008256D1"/>
    <w:rsid w:val="008264F1"/>
    <w:rsid w:val="00826CBE"/>
    <w:rsid w:val="00827242"/>
    <w:rsid w:val="00827941"/>
    <w:rsid w:val="00827AE3"/>
    <w:rsid w:val="00827DF7"/>
    <w:rsid w:val="008306D9"/>
    <w:rsid w:val="0083072B"/>
    <w:rsid w:val="00830B42"/>
    <w:rsid w:val="00830CE7"/>
    <w:rsid w:val="00830E2A"/>
    <w:rsid w:val="00830F57"/>
    <w:rsid w:val="0083188D"/>
    <w:rsid w:val="00831C33"/>
    <w:rsid w:val="00831CCB"/>
    <w:rsid w:val="00831CF6"/>
    <w:rsid w:val="0083260C"/>
    <w:rsid w:val="008330ED"/>
    <w:rsid w:val="00833705"/>
    <w:rsid w:val="00834883"/>
    <w:rsid w:val="00834A62"/>
    <w:rsid w:val="00835754"/>
    <w:rsid w:val="00836757"/>
    <w:rsid w:val="00840019"/>
    <w:rsid w:val="00840ACA"/>
    <w:rsid w:val="008416C7"/>
    <w:rsid w:val="00841B33"/>
    <w:rsid w:val="00841B35"/>
    <w:rsid w:val="00841E16"/>
    <w:rsid w:val="0084209C"/>
    <w:rsid w:val="008423F5"/>
    <w:rsid w:val="00842C5F"/>
    <w:rsid w:val="0084315C"/>
    <w:rsid w:val="0084352A"/>
    <w:rsid w:val="0084357F"/>
    <w:rsid w:val="008436A1"/>
    <w:rsid w:val="008438FF"/>
    <w:rsid w:val="0084408F"/>
    <w:rsid w:val="00844251"/>
    <w:rsid w:val="00844578"/>
    <w:rsid w:val="008449B0"/>
    <w:rsid w:val="0084511E"/>
    <w:rsid w:val="0084512C"/>
    <w:rsid w:val="00845BD8"/>
    <w:rsid w:val="008465B9"/>
    <w:rsid w:val="0084749E"/>
    <w:rsid w:val="008474D9"/>
    <w:rsid w:val="00847913"/>
    <w:rsid w:val="00847F25"/>
    <w:rsid w:val="008502DA"/>
    <w:rsid w:val="00850998"/>
    <w:rsid w:val="00850F67"/>
    <w:rsid w:val="00851185"/>
    <w:rsid w:val="0085131B"/>
    <w:rsid w:val="00851B46"/>
    <w:rsid w:val="00851DD0"/>
    <w:rsid w:val="0085392E"/>
    <w:rsid w:val="00855AF6"/>
    <w:rsid w:val="008563D7"/>
    <w:rsid w:val="008569BD"/>
    <w:rsid w:val="00856CCB"/>
    <w:rsid w:val="00856D9A"/>
    <w:rsid w:val="00856DA7"/>
    <w:rsid w:val="008573A2"/>
    <w:rsid w:val="00857D01"/>
    <w:rsid w:val="0086117F"/>
    <w:rsid w:val="008611CD"/>
    <w:rsid w:val="00861970"/>
    <w:rsid w:val="0086199A"/>
    <w:rsid w:val="008627E1"/>
    <w:rsid w:val="00862E2A"/>
    <w:rsid w:val="00862F19"/>
    <w:rsid w:val="00863044"/>
    <w:rsid w:val="008645FD"/>
    <w:rsid w:val="0086479A"/>
    <w:rsid w:val="008647F3"/>
    <w:rsid w:val="0086481D"/>
    <w:rsid w:val="008654C3"/>
    <w:rsid w:val="008659F6"/>
    <w:rsid w:val="00865AA0"/>
    <w:rsid w:val="00865B0E"/>
    <w:rsid w:val="00865B8B"/>
    <w:rsid w:val="0086704C"/>
    <w:rsid w:val="00867255"/>
    <w:rsid w:val="008678CB"/>
    <w:rsid w:val="0086798E"/>
    <w:rsid w:val="00867A40"/>
    <w:rsid w:val="00867D47"/>
    <w:rsid w:val="00870A8C"/>
    <w:rsid w:val="00870B5F"/>
    <w:rsid w:val="008714BE"/>
    <w:rsid w:val="008718D0"/>
    <w:rsid w:val="008725A2"/>
    <w:rsid w:val="00872D1A"/>
    <w:rsid w:val="00873CAB"/>
    <w:rsid w:val="008743DE"/>
    <w:rsid w:val="008746DE"/>
    <w:rsid w:val="008749FA"/>
    <w:rsid w:val="00874D4C"/>
    <w:rsid w:val="008751E6"/>
    <w:rsid w:val="00875D58"/>
    <w:rsid w:val="00875FCA"/>
    <w:rsid w:val="0087618A"/>
    <w:rsid w:val="00876BAC"/>
    <w:rsid w:val="00876D36"/>
    <w:rsid w:val="008770EA"/>
    <w:rsid w:val="00877329"/>
    <w:rsid w:val="00877F12"/>
    <w:rsid w:val="008812BB"/>
    <w:rsid w:val="00881433"/>
    <w:rsid w:val="00881637"/>
    <w:rsid w:val="00881E4E"/>
    <w:rsid w:val="00882249"/>
    <w:rsid w:val="008826F4"/>
    <w:rsid w:val="00882A24"/>
    <w:rsid w:val="00883487"/>
    <w:rsid w:val="0088355F"/>
    <w:rsid w:val="00883669"/>
    <w:rsid w:val="00883B5C"/>
    <w:rsid w:val="00883CF0"/>
    <w:rsid w:val="00884B75"/>
    <w:rsid w:val="00885074"/>
    <w:rsid w:val="008859EB"/>
    <w:rsid w:val="00885BB6"/>
    <w:rsid w:val="008861F5"/>
    <w:rsid w:val="0088728A"/>
    <w:rsid w:val="00890253"/>
    <w:rsid w:val="008905ED"/>
    <w:rsid w:val="00890AB0"/>
    <w:rsid w:val="00891487"/>
    <w:rsid w:val="0089197D"/>
    <w:rsid w:val="00891B06"/>
    <w:rsid w:val="00892C3E"/>
    <w:rsid w:val="00892F75"/>
    <w:rsid w:val="0089355D"/>
    <w:rsid w:val="00893E9F"/>
    <w:rsid w:val="0089534A"/>
    <w:rsid w:val="008954B7"/>
    <w:rsid w:val="0089568C"/>
    <w:rsid w:val="00895CD6"/>
    <w:rsid w:val="00895D34"/>
    <w:rsid w:val="00895E05"/>
    <w:rsid w:val="00896F84"/>
    <w:rsid w:val="00897033"/>
    <w:rsid w:val="00897D1E"/>
    <w:rsid w:val="008A11A5"/>
    <w:rsid w:val="008A126E"/>
    <w:rsid w:val="008A16EE"/>
    <w:rsid w:val="008A1DA5"/>
    <w:rsid w:val="008A2EC7"/>
    <w:rsid w:val="008A2FBA"/>
    <w:rsid w:val="008A3493"/>
    <w:rsid w:val="008A3614"/>
    <w:rsid w:val="008A4040"/>
    <w:rsid w:val="008A494F"/>
    <w:rsid w:val="008A49D2"/>
    <w:rsid w:val="008A4B2C"/>
    <w:rsid w:val="008A4D18"/>
    <w:rsid w:val="008A5102"/>
    <w:rsid w:val="008A6219"/>
    <w:rsid w:val="008A6284"/>
    <w:rsid w:val="008A6369"/>
    <w:rsid w:val="008A6731"/>
    <w:rsid w:val="008A797F"/>
    <w:rsid w:val="008A7DBB"/>
    <w:rsid w:val="008B09EE"/>
    <w:rsid w:val="008B0A2C"/>
    <w:rsid w:val="008B18CE"/>
    <w:rsid w:val="008B1B90"/>
    <w:rsid w:val="008B1D2F"/>
    <w:rsid w:val="008B20B2"/>
    <w:rsid w:val="008B269F"/>
    <w:rsid w:val="008B3573"/>
    <w:rsid w:val="008B397D"/>
    <w:rsid w:val="008B3A87"/>
    <w:rsid w:val="008B3B1C"/>
    <w:rsid w:val="008B3BEB"/>
    <w:rsid w:val="008B481E"/>
    <w:rsid w:val="008B5BC4"/>
    <w:rsid w:val="008B62F4"/>
    <w:rsid w:val="008B64CE"/>
    <w:rsid w:val="008B70FE"/>
    <w:rsid w:val="008B7656"/>
    <w:rsid w:val="008B7E96"/>
    <w:rsid w:val="008C05F3"/>
    <w:rsid w:val="008C0F92"/>
    <w:rsid w:val="008C1080"/>
    <w:rsid w:val="008C131A"/>
    <w:rsid w:val="008C186F"/>
    <w:rsid w:val="008C25CC"/>
    <w:rsid w:val="008C28C7"/>
    <w:rsid w:val="008C2CBA"/>
    <w:rsid w:val="008C2D29"/>
    <w:rsid w:val="008C3279"/>
    <w:rsid w:val="008C3CAE"/>
    <w:rsid w:val="008C3FF6"/>
    <w:rsid w:val="008C4839"/>
    <w:rsid w:val="008C4AE7"/>
    <w:rsid w:val="008C5484"/>
    <w:rsid w:val="008C6058"/>
    <w:rsid w:val="008C6F8A"/>
    <w:rsid w:val="008C70AD"/>
    <w:rsid w:val="008C7405"/>
    <w:rsid w:val="008C7D55"/>
    <w:rsid w:val="008C7F10"/>
    <w:rsid w:val="008C7F4D"/>
    <w:rsid w:val="008D0688"/>
    <w:rsid w:val="008D276E"/>
    <w:rsid w:val="008D4C85"/>
    <w:rsid w:val="008D54A8"/>
    <w:rsid w:val="008D5541"/>
    <w:rsid w:val="008E01AC"/>
    <w:rsid w:val="008E0421"/>
    <w:rsid w:val="008E074A"/>
    <w:rsid w:val="008E090D"/>
    <w:rsid w:val="008E10FD"/>
    <w:rsid w:val="008E1538"/>
    <w:rsid w:val="008E20C9"/>
    <w:rsid w:val="008E274C"/>
    <w:rsid w:val="008E2CD8"/>
    <w:rsid w:val="008E3217"/>
    <w:rsid w:val="008E336D"/>
    <w:rsid w:val="008E3773"/>
    <w:rsid w:val="008E3F0E"/>
    <w:rsid w:val="008E42F8"/>
    <w:rsid w:val="008E45B9"/>
    <w:rsid w:val="008E5771"/>
    <w:rsid w:val="008E626A"/>
    <w:rsid w:val="008E6A1E"/>
    <w:rsid w:val="008E6CB7"/>
    <w:rsid w:val="008E793F"/>
    <w:rsid w:val="008E7DFA"/>
    <w:rsid w:val="008E7F4E"/>
    <w:rsid w:val="008F11C6"/>
    <w:rsid w:val="008F18A6"/>
    <w:rsid w:val="008F28F0"/>
    <w:rsid w:val="008F3218"/>
    <w:rsid w:val="008F397D"/>
    <w:rsid w:val="008F42D3"/>
    <w:rsid w:val="008F4541"/>
    <w:rsid w:val="008F45E4"/>
    <w:rsid w:val="008F477F"/>
    <w:rsid w:val="008F5605"/>
    <w:rsid w:val="008F563E"/>
    <w:rsid w:val="008F58FD"/>
    <w:rsid w:val="008F591D"/>
    <w:rsid w:val="008F5938"/>
    <w:rsid w:val="008F5ED5"/>
    <w:rsid w:val="008F694A"/>
    <w:rsid w:val="008F77CF"/>
    <w:rsid w:val="008F7900"/>
    <w:rsid w:val="0090065D"/>
    <w:rsid w:val="0090159B"/>
    <w:rsid w:val="00901AA7"/>
    <w:rsid w:val="009025E9"/>
    <w:rsid w:val="00902C9B"/>
    <w:rsid w:val="009038D1"/>
    <w:rsid w:val="00903A52"/>
    <w:rsid w:val="009040E6"/>
    <w:rsid w:val="009044C2"/>
    <w:rsid w:val="00904D2F"/>
    <w:rsid w:val="00905060"/>
    <w:rsid w:val="0090561D"/>
    <w:rsid w:val="009060E6"/>
    <w:rsid w:val="00906C20"/>
    <w:rsid w:val="00906D33"/>
    <w:rsid w:val="00906E3C"/>
    <w:rsid w:val="009071FC"/>
    <w:rsid w:val="00907520"/>
    <w:rsid w:val="00910611"/>
    <w:rsid w:val="00910687"/>
    <w:rsid w:val="00910D61"/>
    <w:rsid w:val="009118F9"/>
    <w:rsid w:val="009124BD"/>
    <w:rsid w:val="00913977"/>
    <w:rsid w:val="00914203"/>
    <w:rsid w:val="009163F2"/>
    <w:rsid w:val="0091760A"/>
    <w:rsid w:val="00917F6F"/>
    <w:rsid w:val="009228DD"/>
    <w:rsid w:val="009231C2"/>
    <w:rsid w:val="0092560D"/>
    <w:rsid w:val="00925697"/>
    <w:rsid w:val="00925867"/>
    <w:rsid w:val="00925DD5"/>
    <w:rsid w:val="0092649C"/>
    <w:rsid w:val="0092752C"/>
    <w:rsid w:val="00927F34"/>
    <w:rsid w:val="00930216"/>
    <w:rsid w:val="00930928"/>
    <w:rsid w:val="00930A51"/>
    <w:rsid w:val="00931A98"/>
    <w:rsid w:val="009321E6"/>
    <w:rsid w:val="009322AF"/>
    <w:rsid w:val="0093234D"/>
    <w:rsid w:val="009335CA"/>
    <w:rsid w:val="0093389C"/>
    <w:rsid w:val="00933951"/>
    <w:rsid w:val="00934643"/>
    <w:rsid w:val="00934780"/>
    <w:rsid w:val="009348A1"/>
    <w:rsid w:val="00936ED8"/>
    <w:rsid w:val="009370E1"/>
    <w:rsid w:val="009370FC"/>
    <w:rsid w:val="00937126"/>
    <w:rsid w:val="00937C62"/>
    <w:rsid w:val="00937F29"/>
    <w:rsid w:val="009401D7"/>
    <w:rsid w:val="00940600"/>
    <w:rsid w:val="00940BD8"/>
    <w:rsid w:val="00940DB8"/>
    <w:rsid w:val="00941155"/>
    <w:rsid w:val="00941458"/>
    <w:rsid w:val="00941815"/>
    <w:rsid w:val="00941C32"/>
    <w:rsid w:val="009423D8"/>
    <w:rsid w:val="009425F9"/>
    <w:rsid w:val="00942FC0"/>
    <w:rsid w:val="009435B6"/>
    <w:rsid w:val="0094373F"/>
    <w:rsid w:val="0094481F"/>
    <w:rsid w:val="00944BCB"/>
    <w:rsid w:val="00944F41"/>
    <w:rsid w:val="00945823"/>
    <w:rsid w:val="00945833"/>
    <w:rsid w:val="00945D36"/>
    <w:rsid w:val="00945FC0"/>
    <w:rsid w:val="009463E2"/>
    <w:rsid w:val="009464C8"/>
    <w:rsid w:val="009465CB"/>
    <w:rsid w:val="00947339"/>
    <w:rsid w:val="00947C67"/>
    <w:rsid w:val="009509FD"/>
    <w:rsid w:val="00950CE7"/>
    <w:rsid w:val="00951AE4"/>
    <w:rsid w:val="00953349"/>
    <w:rsid w:val="00953D40"/>
    <w:rsid w:val="00954A06"/>
    <w:rsid w:val="00954B9B"/>
    <w:rsid w:val="00954E60"/>
    <w:rsid w:val="00955916"/>
    <w:rsid w:val="00956846"/>
    <w:rsid w:val="00956CDF"/>
    <w:rsid w:val="00956D70"/>
    <w:rsid w:val="009572D6"/>
    <w:rsid w:val="00960533"/>
    <w:rsid w:val="00960746"/>
    <w:rsid w:val="00960888"/>
    <w:rsid w:val="00960E77"/>
    <w:rsid w:val="00960EED"/>
    <w:rsid w:val="00961311"/>
    <w:rsid w:val="00961651"/>
    <w:rsid w:val="00961B6C"/>
    <w:rsid w:val="0096213D"/>
    <w:rsid w:val="00962A3E"/>
    <w:rsid w:val="00962A99"/>
    <w:rsid w:val="0096341A"/>
    <w:rsid w:val="00964425"/>
    <w:rsid w:val="0096451D"/>
    <w:rsid w:val="00964E7E"/>
    <w:rsid w:val="00965B0F"/>
    <w:rsid w:val="00965E56"/>
    <w:rsid w:val="00965F20"/>
    <w:rsid w:val="00966232"/>
    <w:rsid w:val="009664C7"/>
    <w:rsid w:val="00966C39"/>
    <w:rsid w:val="0097047F"/>
    <w:rsid w:val="00970F83"/>
    <w:rsid w:val="009715C0"/>
    <w:rsid w:val="00971AFE"/>
    <w:rsid w:val="00971DB8"/>
    <w:rsid w:val="00972772"/>
    <w:rsid w:val="009732AB"/>
    <w:rsid w:val="00974B59"/>
    <w:rsid w:val="00977D86"/>
    <w:rsid w:val="00980FD5"/>
    <w:rsid w:val="009814BA"/>
    <w:rsid w:val="00981574"/>
    <w:rsid w:val="00981B3B"/>
    <w:rsid w:val="00981B56"/>
    <w:rsid w:val="00981DF3"/>
    <w:rsid w:val="00982786"/>
    <w:rsid w:val="00982AAE"/>
    <w:rsid w:val="00982BE2"/>
    <w:rsid w:val="00982C3A"/>
    <w:rsid w:val="009832C1"/>
    <w:rsid w:val="009845A3"/>
    <w:rsid w:val="00984C26"/>
    <w:rsid w:val="0098525B"/>
    <w:rsid w:val="00985717"/>
    <w:rsid w:val="00985770"/>
    <w:rsid w:val="009857D5"/>
    <w:rsid w:val="00986D96"/>
    <w:rsid w:val="009874E0"/>
    <w:rsid w:val="00987B35"/>
    <w:rsid w:val="00987F69"/>
    <w:rsid w:val="0099046B"/>
    <w:rsid w:val="00992AEB"/>
    <w:rsid w:val="00992ECB"/>
    <w:rsid w:val="0099305B"/>
    <w:rsid w:val="00993531"/>
    <w:rsid w:val="009939D8"/>
    <w:rsid w:val="00993E62"/>
    <w:rsid w:val="0099461D"/>
    <w:rsid w:val="00994642"/>
    <w:rsid w:val="00994811"/>
    <w:rsid w:val="00995F82"/>
    <w:rsid w:val="009966DC"/>
    <w:rsid w:val="00997536"/>
    <w:rsid w:val="00997957"/>
    <w:rsid w:val="009A0411"/>
    <w:rsid w:val="009A0427"/>
    <w:rsid w:val="009A067B"/>
    <w:rsid w:val="009A0733"/>
    <w:rsid w:val="009A1C5B"/>
    <w:rsid w:val="009A2957"/>
    <w:rsid w:val="009A2D35"/>
    <w:rsid w:val="009A38D8"/>
    <w:rsid w:val="009A39E3"/>
    <w:rsid w:val="009A4F7F"/>
    <w:rsid w:val="009A519B"/>
    <w:rsid w:val="009A5411"/>
    <w:rsid w:val="009A5569"/>
    <w:rsid w:val="009A78ED"/>
    <w:rsid w:val="009A7B00"/>
    <w:rsid w:val="009B03AF"/>
    <w:rsid w:val="009B0731"/>
    <w:rsid w:val="009B0996"/>
    <w:rsid w:val="009B0B4D"/>
    <w:rsid w:val="009B0C1C"/>
    <w:rsid w:val="009B0DAA"/>
    <w:rsid w:val="009B163B"/>
    <w:rsid w:val="009B1B68"/>
    <w:rsid w:val="009B1F99"/>
    <w:rsid w:val="009B2875"/>
    <w:rsid w:val="009B2EC0"/>
    <w:rsid w:val="009B3287"/>
    <w:rsid w:val="009B33C5"/>
    <w:rsid w:val="009B4CB4"/>
    <w:rsid w:val="009B51C7"/>
    <w:rsid w:val="009B5328"/>
    <w:rsid w:val="009B5413"/>
    <w:rsid w:val="009B573A"/>
    <w:rsid w:val="009B6CD8"/>
    <w:rsid w:val="009B7901"/>
    <w:rsid w:val="009C000B"/>
    <w:rsid w:val="009C0097"/>
    <w:rsid w:val="009C01F4"/>
    <w:rsid w:val="009C0C35"/>
    <w:rsid w:val="009C1262"/>
    <w:rsid w:val="009C189D"/>
    <w:rsid w:val="009C1B7D"/>
    <w:rsid w:val="009C2060"/>
    <w:rsid w:val="009C307E"/>
    <w:rsid w:val="009C32C7"/>
    <w:rsid w:val="009C35D6"/>
    <w:rsid w:val="009C3B5D"/>
    <w:rsid w:val="009C3BAE"/>
    <w:rsid w:val="009C458C"/>
    <w:rsid w:val="009C458E"/>
    <w:rsid w:val="009C4A36"/>
    <w:rsid w:val="009C4D57"/>
    <w:rsid w:val="009C4D99"/>
    <w:rsid w:val="009C519E"/>
    <w:rsid w:val="009C52CB"/>
    <w:rsid w:val="009C5587"/>
    <w:rsid w:val="009C58B4"/>
    <w:rsid w:val="009C58F7"/>
    <w:rsid w:val="009C5F02"/>
    <w:rsid w:val="009C614A"/>
    <w:rsid w:val="009C6A3A"/>
    <w:rsid w:val="009C7312"/>
    <w:rsid w:val="009C76FD"/>
    <w:rsid w:val="009D01BF"/>
    <w:rsid w:val="009D01CF"/>
    <w:rsid w:val="009D09DA"/>
    <w:rsid w:val="009D0A75"/>
    <w:rsid w:val="009D111E"/>
    <w:rsid w:val="009D214A"/>
    <w:rsid w:val="009D21DC"/>
    <w:rsid w:val="009D2576"/>
    <w:rsid w:val="009D26DF"/>
    <w:rsid w:val="009D2E61"/>
    <w:rsid w:val="009D301C"/>
    <w:rsid w:val="009D3654"/>
    <w:rsid w:val="009D3EF2"/>
    <w:rsid w:val="009D48DA"/>
    <w:rsid w:val="009D66E2"/>
    <w:rsid w:val="009D75B8"/>
    <w:rsid w:val="009E0144"/>
    <w:rsid w:val="009E03B6"/>
    <w:rsid w:val="009E0F76"/>
    <w:rsid w:val="009E222A"/>
    <w:rsid w:val="009E2269"/>
    <w:rsid w:val="009E2457"/>
    <w:rsid w:val="009E3807"/>
    <w:rsid w:val="009E403B"/>
    <w:rsid w:val="009E447D"/>
    <w:rsid w:val="009E4B3D"/>
    <w:rsid w:val="009E5B6D"/>
    <w:rsid w:val="009E66EC"/>
    <w:rsid w:val="009E6951"/>
    <w:rsid w:val="009E6D81"/>
    <w:rsid w:val="009E7430"/>
    <w:rsid w:val="009E75C1"/>
    <w:rsid w:val="009E775E"/>
    <w:rsid w:val="009E7F47"/>
    <w:rsid w:val="009F0961"/>
    <w:rsid w:val="009F13EE"/>
    <w:rsid w:val="009F15B7"/>
    <w:rsid w:val="009F1A8A"/>
    <w:rsid w:val="009F2287"/>
    <w:rsid w:val="009F2565"/>
    <w:rsid w:val="009F26B9"/>
    <w:rsid w:val="009F36C9"/>
    <w:rsid w:val="009F3FBC"/>
    <w:rsid w:val="00A009FA"/>
    <w:rsid w:val="00A00CE6"/>
    <w:rsid w:val="00A00EB0"/>
    <w:rsid w:val="00A01552"/>
    <w:rsid w:val="00A01658"/>
    <w:rsid w:val="00A0170C"/>
    <w:rsid w:val="00A01A77"/>
    <w:rsid w:val="00A05A33"/>
    <w:rsid w:val="00A05DFB"/>
    <w:rsid w:val="00A06460"/>
    <w:rsid w:val="00A06BFE"/>
    <w:rsid w:val="00A070DA"/>
    <w:rsid w:val="00A0778F"/>
    <w:rsid w:val="00A10082"/>
    <w:rsid w:val="00A101FF"/>
    <w:rsid w:val="00A10827"/>
    <w:rsid w:val="00A1131E"/>
    <w:rsid w:val="00A12539"/>
    <w:rsid w:val="00A12923"/>
    <w:rsid w:val="00A12D16"/>
    <w:rsid w:val="00A13E05"/>
    <w:rsid w:val="00A14792"/>
    <w:rsid w:val="00A15910"/>
    <w:rsid w:val="00A17091"/>
    <w:rsid w:val="00A17A17"/>
    <w:rsid w:val="00A17BC5"/>
    <w:rsid w:val="00A17CA2"/>
    <w:rsid w:val="00A17D50"/>
    <w:rsid w:val="00A20AA1"/>
    <w:rsid w:val="00A21EF6"/>
    <w:rsid w:val="00A226BC"/>
    <w:rsid w:val="00A23157"/>
    <w:rsid w:val="00A23221"/>
    <w:rsid w:val="00A2359B"/>
    <w:rsid w:val="00A2389A"/>
    <w:rsid w:val="00A23BAD"/>
    <w:rsid w:val="00A23D48"/>
    <w:rsid w:val="00A2400F"/>
    <w:rsid w:val="00A2435B"/>
    <w:rsid w:val="00A24D2B"/>
    <w:rsid w:val="00A25FB6"/>
    <w:rsid w:val="00A26006"/>
    <w:rsid w:val="00A2677B"/>
    <w:rsid w:val="00A26789"/>
    <w:rsid w:val="00A27269"/>
    <w:rsid w:val="00A272EF"/>
    <w:rsid w:val="00A2771C"/>
    <w:rsid w:val="00A27858"/>
    <w:rsid w:val="00A31376"/>
    <w:rsid w:val="00A31F4B"/>
    <w:rsid w:val="00A323F7"/>
    <w:rsid w:val="00A32539"/>
    <w:rsid w:val="00A3311F"/>
    <w:rsid w:val="00A339EA"/>
    <w:rsid w:val="00A33D88"/>
    <w:rsid w:val="00A34010"/>
    <w:rsid w:val="00A344A5"/>
    <w:rsid w:val="00A347AA"/>
    <w:rsid w:val="00A348FF"/>
    <w:rsid w:val="00A34BBD"/>
    <w:rsid w:val="00A34DE7"/>
    <w:rsid w:val="00A34EFF"/>
    <w:rsid w:val="00A35520"/>
    <w:rsid w:val="00A35737"/>
    <w:rsid w:val="00A36EF2"/>
    <w:rsid w:val="00A40174"/>
    <w:rsid w:val="00A4058D"/>
    <w:rsid w:val="00A406D8"/>
    <w:rsid w:val="00A40BEC"/>
    <w:rsid w:val="00A40C5B"/>
    <w:rsid w:val="00A40F96"/>
    <w:rsid w:val="00A4155F"/>
    <w:rsid w:val="00A4161C"/>
    <w:rsid w:val="00A41EFC"/>
    <w:rsid w:val="00A42A7E"/>
    <w:rsid w:val="00A43212"/>
    <w:rsid w:val="00A432EA"/>
    <w:rsid w:val="00A43558"/>
    <w:rsid w:val="00A43B30"/>
    <w:rsid w:val="00A44993"/>
    <w:rsid w:val="00A45298"/>
    <w:rsid w:val="00A45D21"/>
    <w:rsid w:val="00A466FB"/>
    <w:rsid w:val="00A46765"/>
    <w:rsid w:val="00A47672"/>
    <w:rsid w:val="00A4777A"/>
    <w:rsid w:val="00A47AEC"/>
    <w:rsid w:val="00A47C4F"/>
    <w:rsid w:val="00A50E1B"/>
    <w:rsid w:val="00A51657"/>
    <w:rsid w:val="00A518EA"/>
    <w:rsid w:val="00A52111"/>
    <w:rsid w:val="00A523FD"/>
    <w:rsid w:val="00A524D1"/>
    <w:rsid w:val="00A526ED"/>
    <w:rsid w:val="00A52B17"/>
    <w:rsid w:val="00A53209"/>
    <w:rsid w:val="00A534B8"/>
    <w:rsid w:val="00A53874"/>
    <w:rsid w:val="00A53A90"/>
    <w:rsid w:val="00A53D1F"/>
    <w:rsid w:val="00A549C9"/>
    <w:rsid w:val="00A54E7B"/>
    <w:rsid w:val="00A55595"/>
    <w:rsid w:val="00A55E21"/>
    <w:rsid w:val="00A569C3"/>
    <w:rsid w:val="00A570EB"/>
    <w:rsid w:val="00A57697"/>
    <w:rsid w:val="00A57FF7"/>
    <w:rsid w:val="00A60957"/>
    <w:rsid w:val="00A60B6E"/>
    <w:rsid w:val="00A610D1"/>
    <w:rsid w:val="00A62A3E"/>
    <w:rsid w:val="00A62C6C"/>
    <w:rsid w:val="00A631D8"/>
    <w:rsid w:val="00A637DD"/>
    <w:rsid w:val="00A63E70"/>
    <w:rsid w:val="00A644F3"/>
    <w:rsid w:val="00A649EB"/>
    <w:rsid w:val="00A64B26"/>
    <w:rsid w:val="00A6586E"/>
    <w:rsid w:val="00A658CE"/>
    <w:rsid w:val="00A6608B"/>
    <w:rsid w:val="00A66E92"/>
    <w:rsid w:val="00A671C5"/>
    <w:rsid w:val="00A67CED"/>
    <w:rsid w:val="00A67F2F"/>
    <w:rsid w:val="00A70087"/>
    <w:rsid w:val="00A70683"/>
    <w:rsid w:val="00A7096D"/>
    <w:rsid w:val="00A71007"/>
    <w:rsid w:val="00A710C3"/>
    <w:rsid w:val="00A72FBC"/>
    <w:rsid w:val="00A7315C"/>
    <w:rsid w:val="00A735BD"/>
    <w:rsid w:val="00A739B3"/>
    <w:rsid w:val="00A74D6D"/>
    <w:rsid w:val="00A75431"/>
    <w:rsid w:val="00A75C13"/>
    <w:rsid w:val="00A75E60"/>
    <w:rsid w:val="00A761C3"/>
    <w:rsid w:val="00A76DA0"/>
    <w:rsid w:val="00A77222"/>
    <w:rsid w:val="00A77E21"/>
    <w:rsid w:val="00A80DB4"/>
    <w:rsid w:val="00A80F2B"/>
    <w:rsid w:val="00A816EF"/>
    <w:rsid w:val="00A81A84"/>
    <w:rsid w:val="00A81DA6"/>
    <w:rsid w:val="00A83806"/>
    <w:rsid w:val="00A83831"/>
    <w:rsid w:val="00A840AD"/>
    <w:rsid w:val="00A8459F"/>
    <w:rsid w:val="00A850B9"/>
    <w:rsid w:val="00A8559A"/>
    <w:rsid w:val="00A85CE6"/>
    <w:rsid w:val="00A877AD"/>
    <w:rsid w:val="00A87B07"/>
    <w:rsid w:val="00A9062C"/>
    <w:rsid w:val="00A91941"/>
    <w:rsid w:val="00A91A55"/>
    <w:rsid w:val="00A9217C"/>
    <w:rsid w:val="00A92AB8"/>
    <w:rsid w:val="00A93446"/>
    <w:rsid w:val="00A95113"/>
    <w:rsid w:val="00A96694"/>
    <w:rsid w:val="00A97694"/>
    <w:rsid w:val="00A97759"/>
    <w:rsid w:val="00A97A34"/>
    <w:rsid w:val="00AA02D0"/>
    <w:rsid w:val="00AA0964"/>
    <w:rsid w:val="00AA0E4F"/>
    <w:rsid w:val="00AA19D0"/>
    <w:rsid w:val="00AA20D6"/>
    <w:rsid w:val="00AA238E"/>
    <w:rsid w:val="00AA347A"/>
    <w:rsid w:val="00AA371D"/>
    <w:rsid w:val="00AA4960"/>
    <w:rsid w:val="00AA4D19"/>
    <w:rsid w:val="00AA4FC9"/>
    <w:rsid w:val="00AA54B6"/>
    <w:rsid w:val="00AA5B1F"/>
    <w:rsid w:val="00AA6941"/>
    <w:rsid w:val="00AA74E6"/>
    <w:rsid w:val="00AA7EFA"/>
    <w:rsid w:val="00AB00C7"/>
    <w:rsid w:val="00AB01B4"/>
    <w:rsid w:val="00AB0FCC"/>
    <w:rsid w:val="00AB185C"/>
    <w:rsid w:val="00AB196F"/>
    <w:rsid w:val="00AB1FEA"/>
    <w:rsid w:val="00AB21A2"/>
    <w:rsid w:val="00AB2229"/>
    <w:rsid w:val="00AB2869"/>
    <w:rsid w:val="00AB2F5E"/>
    <w:rsid w:val="00AB30D5"/>
    <w:rsid w:val="00AB3A46"/>
    <w:rsid w:val="00AB4250"/>
    <w:rsid w:val="00AB4865"/>
    <w:rsid w:val="00AB4C44"/>
    <w:rsid w:val="00AB4FCD"/>
    <w:rsid w:val="00AC0119"/>
    <w:rsid w:val="00AC0750"/>
    <w:rsid w:val="00AC0D3A"/>
    <w:rsid w:val="00AC238C"/>
    <w:rsid w:val="00AC2901"/>
    <w:rsid w:val="00AC3C6A"/>
    <w:rsid w:val="00AC3DD7"/>
    <w:rsid w:val="00AC3F4C"/>
    <w:rsid w:val="00AC44B2"/>
    <w:rsid w:val="00AC4D20"/>
    <w:rsid w:val="00AC53C8"/>
    <w:rsid w:val="00AC5535"/>
    <w:rsid w:val="00AC5961"/>
    <w:rsid w:val="00AC5DE1"/>
    <w:rsid w:val="00AC6094"/>
    <w:rsid w:val="00AC62E4"/>
    <w:rsid w:val="00AC6D33"/>
    <w:rsid w:val="00AC7B25"/>
    <w:rsid w:val="00AD02BF"/>
    <w:rsid w:val="00AD04E0"/>
    <w:rsid w:val="00AD1109"/>
    <w:rsid w:val="00AD1681"/>
    <w:rsid w:val="00AD2B53"/>
    <w:rsid w:val="00AD300B"/>
    <w:rsid w:val="00AD545D"/>
    <w:rsid w:val="00AD5A35"/>
    <w:rsid w:val="00AD733A"/>
    <w:rsid w:val="00AD741B"/>
    <w:rsid w:val="00AD7EF7"/>
    <w:rsid w:val="00AE0008"/>
    <w:rsid w:val="00AE0042"/>
    <w:rsid w:val="00AE0274"/>
    <w:rsid w:val="00AE0515"/>
    <w:rsid w:val="00AE06AC"/>
    <w:rsid w:val="00AE1403"/>
    <w:rsid w:val="00AE148B"/>
    <w:rsid w:val="00AE21B4"/>
    <w:rsid w:val="00AE246C"/>
    <w:rsid w:val="00AE293F"/>
    <w:rsid w:val="00AE2952"/>
    <w:rsid w:val="00AE3846"/>
    <w:rsid w:val="00AE3AC0"/>
    <w:rsid w:val="00AE4342"/>
    <w:rsid w:val="00AE465E"/>
    <w:rsid w:val="00AE53E7"/>
    <w:rsid w:val="00AE543D"/>
    <w:rsid w:val="00AE56A1"/>
    <w:rsid w:val="00AE586B"/>
    <w:rsid w:val="00AE5CC7"/>
    <w:rsid w:val="00AE6994"/>
    <w:rsid w:val="00AE7BA7"/>
    <w:rsid w:val="00AF03E6"/>
    <w:rsid w:val="00AF042E"/>
    <w:rsid w:val="00AF15B8"/>
    <w:rsid w:val="00AF16D1"/>
    <w:rsid w:val="00AF2D7B"/>
    <w:rsid w:val="00AF33F6"/>
    <w:rsid w:val="00AF3A87"/>
    <w:rsid w:val="00AF405D"/>
    <w:rsid w:val="00AF4548"/>
    <w:rsid w:val="00AF623E"/>
    <w:rsid w:val="00AF62F1"/>
    <w:rsid w:val="00AF764A"/>
    <w:rsid w:val="00B006E8"/>
    <w:rsid w:val="00B011A3"/>
    <w:rsid w:val="00B01619"/>
    <w:rsid w:val="00B017B4"/>
    <w:rsid w:val="00B022FC"/>
    <w:rsid w:val="00B0289D"/>
    <w:rsid w:val="00B02B6D"/>
    <w:rsid w:val="00B05B7E"/>
    <w:rsid w:val="00B05EB5"/>
    <w:rsid w:val="00B066FF"/>
    <w:rsid w:val="00B069FC"/>
    <w:rsid w:val="00B06DFC"/>
    <w:rsid w:val="00B07356"/>
    <w:rsid w:val="00B10962"/>
    <w:rsid w:val="00B113DD"/>
    <w:rsid w:val="00B12315"/>
    <w:rsid w:val="00B1252E"/>
    <w:rsid w:val="00B14C1A"/>
    <w:rsid w:val="00B15097"/>
    <w:rsid w:val="00B15199"/>
    <w:rsid w:val="00B1521D"/>
    <w:rsid w:val="00B15672"/>
    <w:rsid w:val="00B17D65"/>
    <w:rsid w:val="00B2048E"/>
    <w:rsid w:val="00B20E9C"/>
    <w:rsid w:val="00B21C2E"/>
    <w:rsid w:val="00B21FD6"/>
    <w:rsid w:val="00B22748"/>
    <w:rsid w:val="00B228DA"/>
    <w:rsid w:val="00B22E11"/>
    <w:rsid w:val="00B2391B"/>
    <w:rsid w:val="00B23A16"/>
    <w:rsid w:val="00B247AB"/>
    <w:rsid w:val="00B24F10"/>
    <w:rsid w:val="00B2539D"/>
    <w:rsid w:val="00B25660"/>
    <w:rsid w:val="00B25AB0"/>
    <w:rsid w:val="00B26183"/>
    <w:rsid w:val="00B267D9"/>
    <w:rsid w:val="00B27546"/>
    <w:rsid w:val="00B27732"/>
    <w:rsid w:val="00B27C76"/>
    <w:rsid w:val="00B30499"/>
    <w:rsid w:val="00B30633"/>
    <w:rsid w:val="00B307C8"/>
    <w:rsid w:val="00B30AF2"/>
    <w:rsid w:val="00B31A8A"/>
    <w:rsid w:val="00B31D3E"/>
    <w:rsid w:val="00B31DDE"/>
    <w:rsid w:val="00B327C1"/>
    <w:rsid w:val="00B3409D"/>
    <w:rsid w:val="00B349EB"/>
    <w:rsid w:val="00B34B0B"/>
    <w:rsid w:val="00B34D66"/>
    <w:rsid w:val="00B35254"/>
    <w:rsid w:val="00B35590"/>
    <w:rsid w:val="00B35A9B"/>
    <w:rsid w:val="00B35D23"/>
    <w:rsid w:val="00B366BB"/>
    <w:rsid w:val="00B36883"/>
    <w:rsid w:val="00B3705D"/>
    <w:rsid w:val="00B407D3"/>
    <w:rsid w:val="00B40F77"/>
    <w:rsid w:val="00B4131F"/>
    <w:rsid w:val="00B42ABC"/>
    <w:rsid w:val="00B42B33"/>
    <w:rsid w:val="00B43318"/>
    <w:rsid w:val="00B43396"/>
    <w:rsid w:val="00B433BF"/>
    <w:rsid w:val="00B43962"/>
    <w:rsid w:val="00B44090"/>
    <w:rsid w:val="00B446C4"/>
    <w:rsid w:val="00B4540F"/>
    <w:rsid w:val="00B46279"/>
    <w:rsid w:val="00B46634"/>
    <w:rsid w:val="00B47903"/>
    <w:rsid w:val="00B47967"/>
    <w:rsid w:val="00B479E9"/>
    <w:rsid w:val="00B502C5"/>
    <w:rsid w:val="00B50E82"/>
    <w:rsid w:val="00B51186"/>
    <w:rsid w:val="00B5171E"/>
    <w:rsid w:val="00B51C31"/>
    <w:rsid w:val="00B52118"/>
    <w:rsid w:val="00B52CFB"/>
    <w:rsid w:val="00B539D3"/>
    <w:rsid w:val="00B53B29"/>
    <w:rsid w:val="00B53D45"/>
    <w:rsid w:val="00B548BE"/>
    <w:rsid w:val="00B54FF8"/>
    <w:rsid w:val="00B55E70"/>
    <w:rsid w:val="00B563A7"/>
    <w:rsid w:val="00B56D76"/>
    <w:rsid w:val="00B57477"/>
    <w:rsid w:val="00B574C7"/>
    <w:rsid w:val="00B57DCA"/>
    <w:rsid w:val="00B61420"/>
    <w:rsid w:val="00B61864"/>
    <w:rsid w:val="00B61DE8"/>
    <w:rsid w:val="00B624E5"/>
    <w:rsid w:val="00B62808"/>
    <w:rsid w:val="00B62D28"/>
    <w:rsid w:val="00B632AA"/>
    <w:rsid w:val="00B639B9"/>
    <w:rsid w:val="00B63AE0"/>
    <w:rsid w:val="00B63BBD"/>
    <w:rsid w:val="00B63DB5"/>
    <w:rsid w:val="00B641F9"/>
    <w:rsid w:val="00B6573B"/>
    <w:rsid w:val="00B65848"/>
    <w:rsid w:val="00B65939"/>
    <w:rsid w:val="00B65C44"/>
    <w:rsid w:val="00B65E98"/>
    <w:rsid w:val="00B667E9"/>
    <w:rsid w:val="00B66C42"/>
    <w:rsid w:val="00B67293"/>
    <w:rsid w:val="00B67429"/>
    <w:rsid w:val="00B67CD3"/>
    <w:rsid w:val="00B700D1"/>
    <w:rsid w:val="00B705A0"/>
    <w:rsid w:val="00B70610"/>
    <w:rsid w:val="00B70C23"/>
    <w:rsid w:val="00B70E24"/>
    <w:rsid w:val="00B719AF"/>
    <w:rsid w:val="00B719B9"/>
    <w:rsid w:val="00B71D92"/>
    <w:rsid w:val="00B72202"/>
    <w:rsid w:val="00B731F0"/>
    <w:rsid w:val="00B73629"/>
    <w:rsid w:val="00B736B5"/>
    <w:rsid w:val="00B755E5"/>
    <w:rsid w:val="00B7595E"/>
    <w:rsid w:val="00B75A21"/>
    <w:rsid w:val="00B76322"/>
    <w:rsid w:val="00B76957"/>
    <w:rsid w:val="00B76977"/>
    <w:rsid w:val="00B7718E"/>
    <w:rsid w:val="00B80439"/>
    <w:rsid w:val="00B8086F"/>
    <w:rsid w:val="00B80AAC"/>
    <w:rsid w:val="00B815C2"/>
    <w:rsid w:val="00B81B31"/>
    <w:rsid w:val="00B81BE0"/>
    <w:rsid w:val="00B81F1C"/>
    <w:rsid w:val="00B828A4"/>
    <w:rsid w:val="00B8365A"/>
    <w:rsid w:val="00B8369D"/>
    <w:rsid w:val="00B840D4"/>
    <w:rsid w:val="00B843B5"/>
    <w:rsid w:val="00B85466"/>
    <w:rsid w:val="00B8582F"/>
    <w:rsid w:val="00B866C0"/>
    <w:rsid w:val="00B868B2"/>
    <w:rsid w:val="00B87285"/>
    <w:rsid w:val="00B872ED"/>
    <w:rsid w:val="00B8794B"/>
    <w:rsid w:val="00B87ABC"/>
    <w:rsid w:val="00B87FBC"/>
    <w:rsid w:val="00B90943"/>
    <w:rsid w:val="00B92F24"/>
    <w:rsid w:val="00B93401"/>
    <w:rsid w:val="00B94097"/>
    <w:rsid w:val="00B9511E"/>
    <w:rsid w:val="00B956D3"/>
    <w:rsid w:val="00B95EF4"/>
    <w:rsid w:val="00B9648B"/>
    <w:rsid w:val="00B964A1"/>
    <w:rsid w:val="00B96935"/>
    <w:rsid w:val="00B96AC8"/>
    <w:rsid w:val="00B96AF1"/>
    <w:rsid w:val="00B97164"/>
    <w:rsid w:val="00B976EA"/>
    <w:rsid w:val="00B97FB7"/>
    <w:rsid w:val="00BA10EB"/>
    <w:rsid w:val="00BA16E0"/>
    <w:rsid w:val="00BA2108"/>
    <w:rsid w:val="00BA297B"/>
    <w:rsid w:val="00BA35EF"/>
    <w:rsid w:val="00BA3A00"/>
    <w:rsid w:val="00BA4DB9"/>
    <w:rsid w:val="00BA50B6"/>
    <w:rsid w:val="00BA5BA1"/>
    <w:rsid w:val="00BA5CED"/>
    <w:rsid w:val="00BA5D40"/>
    <w:rsid w:val="00BA66E8"/>
    <w:rsid w:val="00BA74E8"/>
    <w:rsid w:val="00BA7FC8"/>
    <w:rsid w:val="00BB0269"/>
    <w:rsid w:val="00BB0836"/>
    <w:rsid w:val="00BB1994"/>
    <w:rsid w:val="00BB1DDD"/>
    <w:rsid w:val="00BB28A4"/>
    <w:rsid w:val="00BB2D49"/>
    <w:rsid w:val="00BB2ED8"/>
    <w:rsid w:val="00BB301D"/>
    <w:rsid w:val="00BB3B54"/>
    <w:rsid w:val="00BB3D7A"/>
    <w:rsid w:val="00BB44CE"/>
    <w:rsid w:val="00BB4873"/>
    <w:rsid w:val="00BB50CE"/>
    <w:rsid w:val="00BB512A"/>
    <w:rsid w:val="00BB5C88"/>
    <w:rsid w:val="00BB6E82"/>
    <w:rsid w:val="00BB7070"/>
    <w:rsid w:val="00BB72DF"/>
    <w:rsid w:val="00BC00E6"/>
    <w:rsid w:val="00BC0478"/>
    <w:rsid w:val="00BC0A1E"/>
    <w:rsid w:val="00BC0B8F"/>
    <w:rsid w:val="00BC13AE"/>
    <w:rsid w:val="00BC168C"/>
    <w:rsid w:val="00BC1786"/>
    <w:rsid w:val="00BC17AA"/>
    <w:rsid w:val="00BC197D"/>
    <w:rsid w:val="00BC1D8A"/>
    <w:rsid w:val="00BC35AF"/>
    <w:rsid w:val="00BC3754"/>
    <w:rsid w:val="00BC3A2F"/>
    <w:rsid w:val="00BC57F9"/>
    <w:rsid w:val="00BC5D6B"/>
    <w:rsid w:val="00BC5FAB"/>
    <w:rsid w:val="00BC62B8"/>
    <w:rsid w:val="00BC73AE"/>
    <w:rsid w:val="00BC77E1"/>
    <w:rsid w:val="00BD0132"/>
    <w:rsid w:val="00BD0D89"/>
    <w:rsid w:val="00BD0D8A"/>
    <w:rsid w:val="00BD1B0C"/>
    <w:rsid w:val="00BD2253"/>
    <w:rsid w:val="00BD2259"/>
    <w:rsid w:val="00BD228F"/>
    <w:rsid w:val="00BD260E"/>
    <w:rsid w:val="00BD30CB"/>
    <w:rsid w:val="00BD3428"/>
    <w:rsid w:val="00BD3824"/>
    <w:rsid w:val="00BD3C7F"/>
    <w:rsid w:val="00BD4455"/>
    <w:rsid w:val="00BD4DB1"/>
    <w:rsid w:val="00BD5177"/>
    <w:rsid w:val="00BD5252"/>
    <w:rsid w:val="00BD603D"/>
    <w:rsid w:val="00BD604C"/>
    <w:rsid w:val="00BD65D9"/>
    <w:rsid w:val="00BD67E5"/>
    <w:rsid w:val="00BD6CBF"/>
    <w:rsid w:val="00BD7578"/>
    <w:rsid w:val="00BD7659"/>
    <w:rsid w:val="00BD77CE"/>
    <w:rsid w:val="00BD7BF0"/>
    <w:rsid w:val="00BD7CE1"/>
    <w:rsid w:val="00BE14D7"/>
    <w:rsid w:val="00BE14FD"/>
    <w:rsid w:val="00BE2CEF"/>
    <w:rsid w:val="00BE38BD"/>
    <w:rsid w:val="00BE41DB"/>
    <w:rsid w:val="00BE45D1"/>
    <w:rsid w:val="00BE4817"/>
    <w:rsid w:val="00BE54CA"/>
    <w:rsid w:val="00BE5C00"/>
    <w:rsid w:val="00BE5D4C"/>
    <w:rsid w:val="00BE60E9"/>
    <w:rsid w:val="00BE6124"/>
    <w:rsid w:val="00BE65E8"/>
    <w:rsid w:val="00BE68FA"/>
    <w:rsid w:val="00BE69F5"/>
    <w:rsid w:val="00BE6BA3"/>
    <w:rsid w:val="00BE6D1A"/>
    <w:rsid w:val="00BE799F"/>
    <w:rsid w:val="00BF12B9"/>
    <w:rsid w:val="00BF16CC"/>
    <w:rsid w:val="00BF1ED8"/>
    <w:rsid w:val="00BF272D"/>
    <w:rsid w:val="00BF294B"/>
    <w:rsid w:val="00BF29FD"/>
    <w:rsid w:val="00BF2B41"/>
    <w:rsid w:val="00BF2D38"/>
    <w:rsid w:val="00BF2DF0"/>
    <w:rsid w:val="00BF400D"/>
    <w:rsid w:val="00BF4BDA"/>
    <w:rsid w:val="00BF53B1"/>
    <w:rsid w:val="00BF5F10"/>
    <w:rsid w:val="00BF611E"/>
    <w:rsid w:val="00BF70A6"/>
    <w:rsid w:val="00BF7B4F"/>
    <w:rsid w:val="00C007E0"/>
    <w:rsid w:val="00C0089E"/>
    <w:rsid w:val="00C012A1"/>
    <w:rsid w:val="00C01EC8"/>
    <w:rsid w:val="00C02174"/>
    <w:rsid w:val="00C029D5"/>
    <w:rsid w:val="00C02EE2"/>
    <w:rsid w:val="00C03297"/>
    <w:rsid w:val="00C03779"/>
    <w:rsid w:val="00C037A3"/>
    <w:rsid w:val="00C04089"/>
    <w:rsid w:val="00C04AE5"/>
    <w:rsid w:val="00C05B51"/>
    <w:rsid w:val="00C05B85"/>
    <w:rsid w:val="00C060F6"/>
    <w:rsid w:val="00C0632B"/>
    <w:rsid w:val="00C0717B"/>
    <w:rsid w:val="00C079F7"/>
    <w:rsid w:val="00C10F99"/>
    <w:rsid w:val="00C117BE"/>
    <w:rsid w:val="00C119BF"/>
    <w:rsid w:val="00C126B6"/>
    <w:rsid w:val="00C14CAB"/>
    <w:rsid w:val="00C15AA3"/>
    <w:rsid w:val="00C15B3E"/>
    <w:rsid w:val="00C16B50"/>
    <w:rsid w:val="00C17138"/>
    <w:rsid w:val="00C172C3"/>
    <w:rsid w:val="00C17311"/>
    <w:rsid w:val="00C173BD"/>
    <w:rsid w:val="00C17596"/>
    <w:rsid w:val="00C204CF"/>
    <w:rsid w:val="00C20B7F"/>
    <w:rsid w:val="00C2105A"/>
    <w:rsid w:val="00C21185"/>
    <w:rsid w:val="00C214D0"/>
    <w:rsid w:val="00C22122"/>
    <w:rsid w:val="00C229C7"/>
    <w:rsid w:val="00C22D21"/>
    <w:rsid w:val="00C22E03"/>
    <w:rsid w:val="00C244C9"/>
    <w:rsid w:val="00C24667"/>
    <w:rsid w:val="00C24DEA"/>
    <w:rsid w:val="00C25517"/>
    <w:rsid w:val="00C259D5"/>
    <w:rsid w:val="00C25AC3"/>
    <w:rsid w:val="00C26576"/>
    <w:rsid w:val="00C27766"/>
    <w:rsid w:val="00C27D7B"/>
    <w:rsid w:val="00C3004C"/>
    <w:rsid w:val="00C30246"/>
    <w:rsid w:val="00C30734"/>
    <w:rsid w:val="00C30849"/>
    <w:rsid w:val="00C31B21"/>
    <w:rsid w:val="00C31C91"/>
    <w:rsid w:val="00C31CA2"/>
    <w:rsid w:val="00C3206C"/>
    <w:rsid w:val="00C329C7"/>
    <w:rsid w:val="00C3370B"/>
    <w:rsid w:val="00C3384E"/>
    <w:rsid w:val="00C34E7E"/>
    <w:rsid w:val="00C35693"/>
    <w:rsid w:val="00C35E83"/>
    <w:rsid w:val="00C366CB"/>
    <w:rsid w:val="00C367A9"/>
    <w:rsid w:val="00C36A17"/>
    <w:rsid w:val="00C40024"/>
    <w:rsid w:val="00C412FD"/>
    <w:rsid w:val="00C415D1"/>
    <w:rsid w:val="00C421E8"/>
    <w:rsid w:val="00C4252E"/>
    <w:rsid w:val="00C42733"/>
    <w:rsid w:val="00C435AB"/>
    <w:rsid w:val="00C44A72"/>
    <w:rsid w:val="00C44B7B"/>
    <w:rsid w:val="00C470F8"/>
    <w:rsid w:val="00C47167"/>
    <w:rsid w:val="00C476B3"/>
    <w:rsid w:val="00C503C3"/>
    <w:rsid w:val="00C51EE3"/>
    <w:rsid w:val="00C52401"/>
    <w:rsid w:val="00C5250D"/>
    <w:rsid w:val="00C525A0"/>
    <w:rsid w:val="00C52A97"/>
    <w:rsid w:val="00C53EDE"/>
    <w:rsid w:val="00C53FD6"/>
    <w:rsid w:val="00C54719"/>
    <w:rsid w:val="00C54C1F"/>
    <w:rsid w:val="00C552C3"/>
    <w:rsid w:val="00C5539C"/>
    <w:rsid w:val="00C55479"/>
    <w:rsid w:val="00C55557"/>
    <w:rsid w:val="00C555A3"/>
    <w:rsid w:val="00C559EF"/>
    <w:rsid w:val="00C56202"/>
    <w:rsid w:val="00C5633C"/>
    <w:rsid w:val="00C56CCB"/>
    <w:rsid w:val="00C56F4F"/>
    <w:rsid w:val="00C57889"/>
    <w:rsid w:val="00C578DB"/>
    <w:rsid w:val="00C60479"/>
    <w:rsid w:val="00C61071"/>
    <w:rsid w:val="00C61206"/>
    <w:rsid w:val="00C61901"/>
    <w:rsid w:val="00C619C4"/>
    <w:rsid w:val="00C61A4C"/>
    <w:rsid w:val="00C61D32"/>
    <w:rsid w:val="00C6200C"/>
    <w:rsid w:val="00C62A19"/>
    <w:rsid w:val="00C62BF3"/>
    <w:rsid w:val="00C633AA"/>
    <w:rsid w:val="00C633D1"/>
    <w:rsid w:val="00C6348C"/>
    <w:rsid w:val="00C638AE"/>
    <w:rsid w:val="00C63C2C"/>
    <w:rsid w:val="00C64E91"/>
    <w:rsid w:val="00C658AB"/>
    <w:rsid w:val="00C663BF"/>
    <w:rsid w:val="00C666AB"/>
    <w:rsid w:val="00C66893"/>
    <w:rsid w:val="00C67020"/>
    <w:rsid w:val="00C67EFD"/>
    <w:rsid w:val="00C70886"/>
    <w:rsid w:val="00C710AC"/>
    <w:rsid w:val="00C7116A"/>
    <w:rsid w:val="00C71631"/>
    <w:rsid w:val="00C71906"/>
    <w:rsid w:val="00C724E8"/>
    <w:rsid w:val="00C7301F"/>
    <w:rsid w:val="00C73C18"/>
    <w:rsid w:val="00C75487"/>
    <w:rsid w:val="00C75861"/>
    <w:rsid w:val="00C75A33"/>
    <w:rsid w:val="00C75FC0"/>
    <w:rsid w:val="00C76414"/>
    <w:rsid w:val="00C77CA7"/>
    <w:rsid w:val="00C77F58"/>
    <w:rsid w:val="00C80BF5"/>
    <w:rsid w:val="00C81439"/>
    <w:rsid w:val="00C816E3"/>
    <w:rsid w:val="00C819B6"/>
    <w:rsid w:val="00C81BEB"/>
    <w:rsid w:val="00C82753"/>
    <w:rsid w:val="00C828C5"/>
    <w:rsid w:val="00C831C2"/>
    <w:rsid w:val="00C8323A"/>
    <w:rsid w:val="00C83E5E"/>
    <w:rsid w:val="00C85EC0"/>
    <w:rsid w:val="00C86893"/>
    <w:rsid w:val="00C87C86"/>
    <w:rsid w:val="00C90955"/>
    <w:rsid w:val="00C913AC"/>
    <w:rsid w:val="00C92255"/>
    <w:rsid w:val="00C92B2C"/>
    <w:rsid w:val="00C93570"/>
    <w:rsid w:val="00C93A2E"/>
    <w:rsid w:val="00C94DB9"/>
    <w:rsid w:val="00C9543E"/>
    <w:rsid w:val="00C96004"/>
    <w:rsid w:val="00C96BED"/>
    <w:rsid w:val="00C97426"/>
    <w:rsid w:val="00CA0F79"/>
    <w:rsid w:val="00CA189B"/>
    <w:rsid w:val="00CA21D4"/>
    <w:rsid w:val="00CA2256"/>
    <w:rsid w:val="00CA2B79"/>
    <w:rsid w:val="00CA43C5"/>
    <w:rsid w:val="00CA43CA"/>
    <w:rsid w:val="00CA4883"/>
    <w:rsid w:val="00CA4E1C"/>
    <w:rsid w:val="00CA4FC2"/>
    <w:rsid w:val="00CA531A"/>
    <w:rsid w:val="00CA54D4"/>
    <w:rsid w:val="00CA67A7"/>
    <w:rsid w:val="00CA752A"/>
    <w:rsid w:val="00CB0613"/>
    <w:rsid w:val="00CB071C"/>
    <w:rsid w:val="00CB0E4E"/>
    <w:rsid w:val="00CB0F05"/>
    <w:rsid w:val="00CB1A3A"/>
    <w:rsid w:val="00CB2D37"/>
    <w:rsid w:val="00CB40DB"/>
    <w:rsid w:val="00CB41FF"/>
    <w:rsid w:val="00CB42D0"/>
    <w:rsid w:val="00CB46A3"/>
    <w:rsid w:val="00CB7F96"/>
    <w:rsid w:val="00CC0030"/>
    <w:rsid w:val="00CC1E9E"/>
    <w:rsid w:val="00CC212F"/>
    <w:rsid w:val="00CC2827"/>
    <w:rsid w:val="00CC2CC2"/>
    <w:rsid w:val="00CC3E48"/>
    <w:rsid w:val="00CC3F96"/>
    <w:rsid w:val="00CC4658"/>
    <w:rsid w:val="00CC4DAA"/>
    <w:rsid w:val="00CC5AF1"/>
    <w:rsid w:val="00CC601C"/>
    <w:rsid w:val="00CC61E2"/>
    <w:rsid w:val="00CC662F"/>
    <w:rsid w:val="00CC6924"/>
    <w:rsid w:val="00CC749F"/>
    <w:rsid w:val="00CC7D4C"/>
    <w:rsid w:val="00CD0445"/>
    <w:rsid w:val="00CD060E"/>
    <w:rsid w:val="00CD0A34"/>
    <w:rsid w:val="00CD1052"/>
    <w:rsid w:val="00CD107C"/>
    <w:rsid w:val="00CD10D5"/>
    <w:rsid w:val="00CD2188"/>
    <w:rsid w:val="00CD23E3"/>
    <w:rsid w:val="00CD2A89"/>
    <w:rsid w:val="00CD3848"/>
    <w:rsid w:val="00CD38C9"/>
    <w:rsid w:val="00CD3DE9"/>
    <w:rsid w:val="00CD3F6C"/>
    <w:rsid w:val="00CD4447"/>
    <w:rsid w:val="00CD479B"/>
    <w:rsid w:val="00CD4819"/>
    <w:rsid w:val="00CD4B31"/>
    <w:rsid w:val="00CD5E55"/>
    <w:rsid w:val="00CD6189"/>
    <w:rsid w:val="00CD71C9"/>
    <w:rsid w:val="00CE05F2"/>
    <w:rsid w:val="00CE0C44"/>
    <w:rsid w:val="00CE0D51"/>
    <w:rsid w:val="00CE0DC1"/>
    <w:rsid w:val="00CE0F85"/>
    <w:rsid w:val="00CE1B94"/>
    <w:rsid w:val="00CE1BA7"/>
    <w:rsid w:val="00CE21FE"/>
    <w:rsid w:val="00CE229B"/>
    <w:rsid w:val="00CE2539"/>
    <w:rsid w:val="00CE2E71"/>
    <w:rsid w:val="00CE34DC"/>
    <w:rsid w:val="00CE430A"/>
    <w:rsid w:val="00CE4D0E"/>
    <w:rsid w:val="00CE5961"/>
    <w:rsid w:val="00CE596A"/>
    <w:rsid w:val="00CE5D29"/>
    <w:rsid w:val="00CE5F66"/>
    <w:rsid w:val="00CE728A"/>
    <w:rsid w:val="00CE7308"/>
    <w:rsid w:val="00CE7A51"/>
    <w:rsid w:val="00CF07BB"/>
    <w:rsid w:val="00CF15C3"/>
    <w:rsid w:val="00CF1985"/>
    <w:rsid w:val="00CF1B22"/>
    <w:rsid w:val="00CF1C9C"/>
    <w:rsid w:val="00CF2A20"/>
    <w:rsid w:val="00CF3B25"/>
    <w:rsid w:val="00CF42ED"/>
    <w:rsid w:val="00CF4871"/>
    <w:rsid w:val="00CF4946"/>
    <w:rsid w:val="00CF4AB5"/>
    <w:rsid w:val="00CF51B2"/>
    <w:rsid w:val="00CF53B9"/>
    <w:rsid w:val="00CF5557"/>
    <w:rsid w:val="00CF583F"/>
    <w:rsid w:val="00CF61A8"/>
    <w:rsid w:val="00CF6596"/>
    <w:rsid w:val="00CF6782"/>
    <w:rsid w:val="00CF67BC"/>
    <w:rsid w:val="00CF6CCB"/>
    <w:rsid w:val="00CF70A9"/>
    <w:rsid w:val="00CF7452"/>
    <w:rsid w:val="00CF7511"/>
    <w:rsid w:val="00D0138A"/>
    <w:rsid w:val="00D02A82"/>
    <w:rsid w:val="00D02F36"/>
    <w:rsid w:val="00D034DA"/>
    <w:rsid w:val="00D03C49"/>
    <w:rsid w:val="00D0545F"/>
    <w:rsid w:val="00D05548"/>
    <w:rsid w:val="00D05DFF"/>
    <w:rsid w:val="00D05E82"/>
    <w:rsid w:val="00D06CC9"/>
    <w:rsid w:val="00D0740D"/>
    <w:rsid w:val="00D07520"/>
    <w:rsid w:val="00D075D9"/>
    <w:rsid w:val="00D07A39"/>
    <w:rsid w:val="00D07B88"/>
    <w:rsid w:val="00D10473"/>
    <w:rsid w:val="00D11230"/>
    <w:rsid w:val="00D11A99"/>
    <w:rsid w:val="00D1295E"/>
    <w:rsid w:val="00D12F51"/>
    <w:rsid w:val="00D130A5"/>
    <w:rsid w:val="00D13811"/>
    <w:rsid w:val="00D13858"/>
    <w:rsid w:val="00D13A73"/>
    <w:rsid w:val="00D14735"/>
    <w:rsid w:val="00D147B9"/>
    <w:rsid w:val="00D147E7"/>
    <w:rsid w:val="00D14918"/>
    <w:rsid w:val="00D151F7"/>
    <w:rsid w:val="00D1650B"/>
    <w:rsid w:val="00D16644"/>
    <w:rsid w:val="00D16729"/>
    <w:rsid w:val="00D16735"/>
    <w:rsid w:val="00D16BDC"/>
    <w:rsid w:val="00D17295"/>
    <w:rsid w:val="00D17ABE"/>
    <w:rsid w:val="00D20029"/>
    <w:rsid w:val="00D20230"/>
    <w:rsid w:val="00D2112A"/>
    <w:rsid w:val="00D222F9"/>
    <w:rsid w:val="00D226A0"/>
    <w:rsid w:val="00D22875"/>
    <w:rsid w:val="00D228CF"/>
    <w:rsid w:val="00D229DE"/>
    <w:rsid w:val="00D2441A"/>
    <w:rsid w:val="00D24E13"/>
    <w:rsid w:val="00D24E68"/>
    <w:rsid w:val="00D2540B"/>
    <w:rsid w:val="00D2674D"/>
    <w:rsid w:val="00D271E5"/>
    <w:rsid w:val="00D27B03"/>
    <w:rsid w:val="00D27D99"/>
    <w:rsid w:val="00D30A99"/>
    <w:rsid w:val="00D313A0"/>
    <w:rsid w:val="00D31FA1"/>
    <w:rsid w:val="00D333C9"/>
    <w:rsid w:val="00D3344B"/>
    <w:rsid w:val="00D3367D"/>
    <w:rsid w:val="00D33963"/>
    <w:rsid w:val="00D33B69"/>
    <w:rsid w:val="00D34FD4"/>
    <w:rsid w:val="00D36CBA"/>
    <w:rsid w:val="00D36D48"/>
    <w:rsid w:val="00D37602"/>
    <w:rsid w:val="00D3762C"/>
    <w:rsid w:val="00D37E73"/>
    <w:rsid w:val="00D40065"/>
    <w:rsid w:val="00D40762"/>
    <w:rsid w:val="00D407BC"/>
    <w:rsid w:val="00D40E4B"/>
    <w:rsid w:val="00D41048"/>
    <w:rsid w:val="00D411FE"/>
    <w:rsid w:val="00D419C9"/>
    <w:rsid w:val="00D422FF"/>
    <w:rsid w:val="00D423E6"/>
    <w:rsid w:val="00D4251C"/>
    <w:rsid w:val="00D42D6A"/>
    <w:rsid w:val="00D430CE"/>
    <w:rsid w:val="00D431E1"/>
    <w:rsid w:val="00D436D3"/>
    <w:rsid w:val="00D438E1"/>
    <w:rsid w:val="00D439E1"/>
    <w:rsid w:val="00D43C2E"/>
    <w:rsid w:val="00D4423E"/>
    <w:rsid w:val="00D45547"/>
    <w:rsid w:val="00D460A8"/>
    <w:rsid w:val="00D46412"/>
    <w:rsid w:val="00D46BE2"/>
    <w:rsid w:val="00D47651"/>
    <w:rsid w:val="00D47D7E"/>
    <w:rsid w:val="00D47DE9"/>
    <w:rsid w:val="00D5012A"/>
    <w:rsid w:val="00D50471"/>
    <w:rsid w:val="00D515E2"/>
    <w:rsid w:val="00D51DBE"/>
    <w:rsid w:val="00D51E6F"/>
    <w:rsid w:val="00D52B7C"/>
    <w:rsid w:val="00D52F06"/>
    <w:rsid w:val="00D53348"/>
    <w:rsid w:val="00D5344C"/>
    <w:rsid w:val="00D53A22"/>
    <w:rsid w:val="00D53F07"/>
    <w:rsid w:val="00D541BE"/>
    <w:rsid w:val="00D545B5"/>
    <w:rsid w:val="00D5486F"/>
    <w:rsid w:val="00D54B93"/>
    <w:rsid w:val="00D54EB4"/>
    <w:rsid w:val="00D559CC"/>
    <w:rsid w:val="00D55BDD"/>
    <w:rsid w:val="00D572B9"/>
    <w:rsid w:val="00D577DD"/>
    <w:rsid w:val="00D57B45"/>
    <w:rsid w:val="00D600C2"/>
    <w:rsid w:val="00D603FF"/>
    <w:rsid w:val="00D60866"/>
    <w:rsid w:val="00D61651"/>
    <w:rsid w:val="00D61E0A"/>
    <w:rsid w:val="00D62356"/>
    <w:rsid w:val="00D624B1"/>
    <w:rsid w:val="00D626E1"/>
    <w:rsid w:val="00D62D92"/>
    <w:rsid w:val="00D62DBB"/>
    <w:rsid w:val="00D630C3"/>
    <w:rsid w:val="00D634F1"/>
    <w:rsid w:val="00D63B59"/>
    <w:rsid w:val="00D63C3F"/>
    <w:rsid w:val="00D63DCF"/>
    <w:rsid w:val="00D63FF3"/>
    <w:rsid w:val="00D64544"/>
    <w:rsid w:val="00D64853"/>
    <w:rsid w:val="00D64904"/>
    <w:rsid w:val="00D650BC"/>
    <w:rsid w:val="00D656CE"/>
    <w:rsid w:val="00D66E01"/>
    <w:rsid w:val="00D672DD"/>
    <w:rsid w:val="00D674AE"/>
    <w:rsid w:val="00D67B1E"/>
    <w:rsid w:val="00D67DB1"/>
    <w:rsid w:val="00D67F0F"/>
    <w:rsid w:val="00D705BD"/>
    <w:rsid w:val="00D707DD"/>
    <w:rsid w:val="00D7210D"/>
    <w:rsid w:val="00D726EE"/>
    <w:rsid w:val="00D731B2"/>
    <w:rsid w:val="00D73592"/>
    <w:rsid w:val="00D736DA"/>
    <w:rsid w:val="00D74062"/>
    <w:rsid w:val="00D7430D"/>
    <w:rsid w:val="00D74BED"/>
    <w:rsid w:val="00D74F41"/>
    <w:rsid w:val="00D75915"/>
    <w:rsid w:val="00D75C1F"/>
    <w:rsid w:val="00D75E09"/>
    <w:rsid w:val="00D75E85"/>
    <w:rsid w:val="00D75F1F"/>
    <w:rsid w:val="00D76CB7"/>
    <w:rsid w:val="00D76F79"/>
    <w:rsid w:val="00D7738B"/>
    <w:rsid w:val="00D77C05"/>
    <w:rsid w:val="00D80055"/>
    <w:rsid w:val="00D8081C"/>
    <w:rsid w:val="00D80837"/>
    <w:rsid w:val="00D81519"/>
    <w:rsid w:val="00D82BC7"/>
    <w:rsid w:val="00D82D71"/>
    <w:rsid w:val="00D839E6"/>
    <w:rsid w:val="00D84139"/>
    <w:rsid w:val="00D84543"/>
    <w:rsid w:val="00D84E4A"/>
    <w:rsid w:val="00D85D7C"/>
    <w:rsid w:val="00D85E87"/>
    <w:rsid w:val="00D87782"/>
    <w:rsid w:val="00D87849"/>
    <w:rsid w:val="00D87B62"/>
    <w:rsid w:val="00D9103F"/>
    <w:rsid w:val="00D92010"/>
    <w:rsid w:val="00D924BB"/>
    <w:rsid w:val="00D927FE"/>
    <w:rsid w:val="00D92CAF"/>
    <w:rsid w:val="00D936AE"/>
    <w:rsid w:val="00D95931"/>
    <w:rsid w:val="00D95982"/>
    <w:rsid w:val="00D95D7E"/>
    <w:rsid w:val="00D96EBC"/>
    <w:rsid w:val="00D97A92"/>
    <w:rsid w:val="00D97AB4"/>
    <w:rsid w:val="00D97BCA"/>
    <w:rsid w:val="00D97EAB"/>
    <w:rsid w:val="00D97EBD"/>
    <w:rsid w:val="00D97F40"/>
    <w:rsid w:val="00DA009B"/>
    <w:rsid w:val="00DA03FD"/>
    <w:rsid w:val="00DA0F41"/>
    <w:rsid w:val="00DA1191"/>
    <w:rsid w:val="00DA14FA"/>
    <w:rsid w:val="00DA1F0B"/>
    <w:rsid w:val="00DA300F"/>
    <w:rsid w:val="00DA5168"/>
    <w:rsid w:val="00DA53AC"/>
    <w:rsid w:val="00DA5911"/>
    <w:rsid w:val="00DA5EB7"/>
    <w:rsid w:val="00DA70D0"/>
    <w:rsid w:val="00DA722E"/>
    <w:rsid w:val="00DA73C4"/>
    <w:rsid w:val="00DA7733"/>
    <w:rsid w:val="00DA7C22"/>
    <w:rsid w:val="00DA7DD9"/>
    <w:rsid w:val="00DB0003"/>
    <w:rsid w:val="00DB0276"/>
    <w:rsid w:val="00DB0389"/>
    <w:rsid w:val="00DB085C"/>
    <w:rsid w:val="00DB120B"/>
    <w:rsid w:val="00DB14D6"/>
    <w:rsid w:val="00DB198D"/>
    <w:rsid w:val="00DB1E02"/>
    <w:rsid w:val="00DB230F"/>
    <w:rsid w:val="00DB23BC"/>
    <w:rsid w:val="00DB2826"/>
    <w:rsid w:val="00DB33A5"/>
    <w:rsid w:val="00DB398E"/>
    <w:rsid w:val="00DB3D65"/>
    <w:rsid w:val="00DB4127"/>
    <w:rsid w:val="00DB42A1"/>
    <w:rsid w:val="00DB4ECD"/>
    <w:rsid w:val="00DB653A"/>
    <w:rsid w:val="00DB69EE"/>
    <w:rsid w:val="00DB7960"/>
    <w:rsid w:val="00DC02A3"/>
    <w:rsid w:val="00DC0B37"/>
    <w:rsid w:val="00DC0ED8"/>
    <w:rsid w:val="00DC1A47"/>
    <w:rsid w:val="00DC1F36"/>
    <w:rsid w:val="00DC2AAB"/>
    <w:rsid w:val="00DC2C85"/>
    <w:rsid w:val="00DC2F23"/>
    <w:rsid w:val="00DC37CD"/>
    <w:rsid w:val="00DC4CB9"/>
    <w:rsid w:val="00DC5BE4"/>
    <w:rsid w:val="00DC690A"/>
    <w:rsid w:val="00DC6F12"/>
    <w:rsid w:val="00DC7B92"/>
    <w:rsid w:val="00DC7BD1"/>
    <w:rsid w:val="00DC7E2E"/>
    <w:rsid w:val="00DD0731"/>
    <w:rsid w:val="00DD0995"/>
    <w:rsid w:val="00DD0F4B"/>
    <w:rsid w:val="00DD152A"/>
    <w:rsid w:val="00DD1C14"/>
    <w:rsid w:val="00DD1DC9"/>
    <w:rsid w:val="00DD2F3B"/>
    <w:rsid w:val="00DD3770"/>
    <w:rsid w:val="00DD39B8"/>
    <w:rsid w:val="00DD43D0"/>
    <w:rsid w:val="00DD4B3A"/>
    <w:rsid w:val="00DD56A3"/>
    <w:rsid w:val="00DD5CB8"/>
    <w:rsid w:val="00DD6071"/>
    <w:rsid w:val="00DD63A9"/>
    <w:rsid w:val="00DD63DD"/>
    <w:rsid w:val="00DD645E"/>
    <w:rsid w:val="00DD6F07"/>
    <w:rsid w:val="00DD6F4C"/>
    <w:rsid w:val="00DD73E6"/>
    <w:rsid w:val="00DD79D0"/>
    <w:rsid w:val="00DE11DC"/>
    <w:rsid w:val="00DE2507"/>
    <w:rsid w:val="00DE29E0"/>
    <w:rsid w:val="00DE3456"/>
    <w:rsid w:val="00DE3988"/>
    <w:rsid w:val="00DE40FE"/>
    <w:rsid w:val="00DE4144"/>
    <w:rsid w:val="00DE5700"/>
    <w:rsid w:val="00DE5A67"/>
    <w:rsid w:val="00DE6164"/>
    <w:rsid w:val="00DE633F"/>
    <w:rsid w:val="00DE756F"/>
    <w:rsid w:val="00DE76FE"/>
    <w:rsid w:val="00DE77E5"/>
    <w:rsid w:val="00DE7824"/>
    <w:rsid w:val="00DE7959"/>
    <w:rsid w:val="00DF012D"/>
    <w:rsid w:val="00DF0879"/>
    <w:rsid w:val="00DF0C6A"/>
    <w:rsid w:val="00DF11E3"/>
    <w:rsid w:val="00DF16B0"/>
    <w:rsid w:val="00DF1BFC"/>
    <w:rsid w:val="00DF2AEB"/>
    <w:rsid w:val="00DF2CD7"/>
    <w:rsid w:val="00DF2FC3"/>
    <w:rsid w:val="00DF308A"/>
    <w:rsid w:val="00DF3427"/>
    <w:rsid w:val="00DF38C5"/>
    <w:rsid w:val="00DF4777"/>
    <w:rsid w:val="00DF4FEF"/>
    <w:rsid w:val="00DF5110"/>
    <w:rsid w:val="00DF516E"/>
    <w:rsid w:val="00DF5595"/>
    <w:rsid w:val="00DF5AD7"/>
    <w:rsid w:val="00DF628C"/>
    <w:rsid w:val="00DF6440"/>
    <w:rsid w:val="00DF6BEF"/>
    <w:rsid w:val="00DF6CDC"/>
    <w:rsid w:val="00DF74E8"/>
    <w:rsid w:val="00DF779E"/>
    <w:rsid w:val="00E00CEE"/>
    <w:rsid w:val="00E02610"/>
    <w:rsid w:val="00E039C2"/>
    <w:rsid w:val="00E040F8"/>
    <w:rsid w:val="00E0525F"/>
    <w:rsid w:val="00E06723"/>
    <w:rsid w:val="00E0673E"/>
    <w:rsid w:val="00E06973"/>
    <w:rsid w:val="00E06C0A"/>
    <w:rsid w:val="00E07D8A"/>
    <w:rsid w:val="00E10643"/>
    <w:rsid w:val="00E11B90"/>
    <w:rsid w:val="00E1249C"/>
    <w:rsid w:val="00E12591"/>
    <w:rsid w:val="00E12D79"/>
    <w:rsid w:val="00E12F2F"/>
    <w:rsid w:val="00E13D9A"/>
    <w:rsid w:val="00E142FE"/>
    <w:rsid w:val="00E14BF9"/>
    <w:rsid w:val="00E16307"/>
    <w:rsid w:val="00E16382"/>
    <w:rsid w:val="00E16FF8"/>
    <w:rsid w:val="00E17227"/>
    <w:rsid w:val="00E1790C"/>
    <w:rsid w:val="00E17D9F"/>
    <w:rsid w:val="00E202FD"/>
    <w:rsid w:val="00E203C3"/>
    <w:rsid w:val="00E21315"/>
    <w:rsid w:val="00E228B3"/>
    <w:rsid w:val="00E22B61"/>
    <w:rsid w:val="00E2368E"/>
    <w:rsid w:val="00E23F4D"/>
    <w:rsid w:val="00E240B5"/>
    <w:rsid w:val="00E2433C"/>
    <w:rsid w:val="00E24D2A"/>
    <w:rsid w:val="00E24F0C"/>
    <w:rsid w:val="00E25700"/>
    <w:rsid w:val="00E263BC"/>
    <w:rsid w:val="00E26569"/>
    <w:rsid w:val="00E265BD"/>
    <w:rsid w:val="00E26773"/>
    <w:rsid w:val="00E26915"/>
    <w:rsid w:val="00E2762A"/>
    <w:rsid w:val="00E279F5"/>
    <w:rsid w:val="00E27AE1"/>
    <w:rsid w:val="00E3022E"/>
    <w:rsid w:val="00E30F81"/>
    <w:rsid w:val="00E313A3"/>
    <w:rsid w:val="00E318BC"/>
    <w:rsid w:val="00E32141"/>
    <w:rsid w:val="00E32585"/>
    <w:rsid w:val="00E32A31"/>
    <w:rsid w:val="00E32FBC"/>
    <w:rsid w:val="00E331A2"/>
    <w:rsid w:val="00E337F3"/>
    <w:rsid w:val="00E34105"/>
    <w:rsid w:val="00E34991"/>
    <w:rsid w:val="00E34DA7"/>
    <w:rsid w:val="00E34EDA"/>
    <w:rsid w:val="00E350A4"/>
    <w:rsid w:val="00E35A7A"/>
    <w:rsid w:val="00E360B7"/>
    <w:rsid w:val="00E36430"/>
    <w:rsid w:val="00E37302"/>
    <w:rsid w:val="00E37746"/>
    <w:rsid w:val="00E37A8D"/>
    <w:rsid w:val="00E37B62"/>
    <w:rsid w:val="00E400ED"/>
    <w:rsid w:val="00E41D55"/>
    <w:rsid w:val="00E41F87"/>
    <w:rsid w:val="00E41FB5"/>
    <w:rsid w:val="00E434C1"/>
    <w:rsid w:val="00E43C8F"/>
    <w:rsid w:val="00E43D1D"/>
    <w:rsid w:val="00E449DD"/>
    <w:rsid w:val="00E44B31"/>
    <w:rsid w:val="00E454D9"/>
    <w:rsid w:val="00E45919"/>
    <w:rsid w:val="00E45EB8"/>
    <w:rsid w:val="00E46258"/>
    <w:rsid w:val="00E46482"/>
    <w:rsid w:val="00E47BD3"/>
    <w:rsid w:val="00E50BAD"/>
    <w:rsid w:val="00E50C8B"/>
    <w:rsid w:val="00E510CE"/>
    <w:rsid w:val="00E51518"/>
    <w:rsid w:val="00E51543"/>
    <w:rsid w:val="00E516BE"/>
    <w:rsid w:val="00E51915"/>
    <w:rsid w:val="00E51A52"/>
    <w:rsid w:val="00E52167"/>
    <w:rsid w:val="00E52424"/>
    <w:rsid w:val="00E54141"/>
    <w:rsid w:val="00E55564"/>
    <w:rsid w:val="00E55AAB"/>
    <w:rsid w:val="00E55D8A"/>
    <w:rsid w:val="00E5604A"/>
    <w:rsid w:val="00E561C6"/>
    <w:rsid w:val="00E5654F"/>
    <w:rsid w:val="00E56888"/>
    <w:rsid w:val="00E56B10"/>
    <w:rsid w:val="00E571B0"/>
    <w:rsid w:val="00E572B0"/>
    <w:rsid w:val="00E57C53"/>
    <w:rsid w:val="00E6029C"/>
    <w:rsid w:val="00E60525"/>
    <w:rsid w:val="00E60D47"/>
    <w:rsid w:val="00E61042"/>
    <w:rsid w:val="00E61407"/>
    <w:rsid w:val="00E61543"/>
    <w:rsid w:val="00E62296"/>
    <w:rsid w:val="00E6326A"/>
    <w:rsid w:val="00E63ADC"/>
    <w:rsid w:val="00E63E6F"/>
    <w:rsid w:val="00E6462C"/>
    <w:rsid w:val="00E646DE"/>
    <w:rsid w:val="00E64968"/>
    <w:rsid w:val="00E65044"/>
    <w:rsid w:val="00E65190"/>
    <w:rsid w:val="00E65589"/>
    <w:rsid w:val="00E666CC"/>
    <w:rsid w:val="00E66733"/>
    <w:rsid w:val="00E66B6C"/>
    <w:rsid w:val="00E66D11"/>
    <w:rsid w:val="00E67B2F"/>
    <w:rsid w:val="00E67D0A"/>
    <w:rsid w:val="00E67FE3"/>
    <w:rsid w:val="00E711D1"/>
    <w:rsid w:val="00E7187A"/>
    <w:rsid w:val="00E71A37"/>
    <w:rsid w:val="00E7378F"/>
    <w:rsid w:val="00E73C44"/>
    <w:rsid w:val="00E74744"/>
    <w:rsid w:val="00E75707"/>
    <w:rsid w:val="00E75D4C"/>
    <w:rsid w:val="00E762C6"/>
    <w:rsid w:val="00E76410"/>
    <w:rsid w:val="00E7654F"/>
    <w:rsid w:val="00E767A7"/>
    <w:rsid w:val="00E7687C"/>
    <w:rsid w:val="00E77CF8"/>
    <w:rsid w:val="00E77F9A"/>
    <w:rsid w:val="00E80347"/>
    <w:rsid w:val="00E80B86"/>
    <w:rsid w:val="00E814A0"/>
    <w:rsid w:val="00E81C17"/>
    <w:rsid w:val="00E825DD"/>
    <w:rsid w:val="00E826AF"/>
    <w:rsid w:val="00E82B2A"/>
    <w:rsid w:val="00E830AE"/>
    <w:rsid w:val="00E83121"/>
    <w:rsid w:val="00E832B4"/>
    <w:rsid w:val="00E83F18"/>
    <w:rsid w:val="00E8470B"/>
    <w:rsid w:val="00E84A8F"/>
    <w:rsid w:val="00E84CDC"/>
    <w:rsid w:val="00E850A3"/>
    <w:rsid w:val="00E85704"/>
    <w:rsid w:val="00E8760D"/>
    <w:rsid w:val="00E87D16"/>
    <w:rsid w:val="00E92328"/>
    <w:rsid w:val="00E924CF"/>
    <w:rsid w:val="00E9251A"/>
    <w:rsid w:val="00E9293B"/>
    <w:rsid w:val="00E92C20"/>
    <w:rsid w:val="00E92F0F"/>
    <w:rsid w:val="00E93755"/>
    <w:rsid w:val="00E949FD"/>
    <w:rsid w:val="00E95477"/>
    <w:rsid w:val="00E962DF"/>
    <w:rsid w:val="00E962F8"/>
    <w:rsid w:val="00E96D54"/>
    <w:rsid w:val="00E96DAC"/>
    <w:rsid w:val="00E97321"/>
    <w:rsid w:val="00EA0A63"/>
    <w:rsid w:val="00EA153A"/>
    <w:rsid w:val="00EA1DB6"/>
    <w:rsid w:val="00EA23F4"/>
    <w:rsid w:val="00EA2B7A"/>
    <w:rsid w:val="00EA3BA8"/>
    <w:rsid w:val="00EA459C"/>
    <w:rsid w:val="00EA5343"/>
    <w:rsid w:val="00EA64D1"/>
    <w:rsid w:val="00EA661F"/>
    <w:rsid w:val="00EA7293"/>
    <w:rsid w:val="00EA7AF6"/>
    <w:rsid w:val="00EB0279"/>
    <w:rsid w:val="00EB0869"/>
    <w:rsid w:val="00EB0AAA"/>
    <w:rsid w:val="00EB1338"/>
    <w:rsid w:val="00EB13FF"/>
    <w:rsid w:val="00EB14A4"/>
    <w:rsid w:val="00EB1549"/>
    <w:rsid w:val="00EB1A9A"/>
    <w:rsid w:val="00EB1AC4"/>
    <w:rsid w:val="00EB2C0C"/>
    <w:rsid w:val="00EB36C9"/>
    <w:rsid w:val="00EB4BEF"/>
    <w:rsid w:val="00EB4BFA"/>
    <w:rsid w:val="00EB4D13"/>
    <w:rsid w:val="00EB4F49"/>
    <w:rsid w:val="00EB5791"/>
    <w:rsid w:val="00EB595A"/>
    <w:rsid w:val="00EB5A47"/>
    <w:rsid w:val="00EB5B1F"/>
    <w:rsid w:val="00EB644D"/>
    <w:rsid w:val="00EB6A76"/>
    <w:rsid w:val="00EB6EDA"/>
    <w:rsid w:val="00EB7626"/>
    <w:rsid w:val="00EB76D3"/>
    <w:rsid w:val="00EB78F3"/>
    <w:rsid w:val="00EB7E63"/>
    <w:rsid w:val="00EC025F"/>
    <w:rsid w:val="00EC04A4"/>
    <w:rsid w:val="00EC16DE"/>
    <w:rsid w:val="00EC18C0"/>
    <w:rsid w:val="00EC1AE2"/>
    <w:rsid w:val="00EC1BA2"/>
    <w:rsid w:val="00EC1CE3"/>
    <w:rsid w:val="00EC265A"/>
    <w:rsid w:val="00EC2826"/>
    <w:rsid w:val="00EC289F"/>
    <w:rsid w:val="00EC3114"/>
    <w:rsid w:val="00EC3316"/>
    <w:rsid w:val="00EC4883"/>
    <w:rsid w:val="00EC4948"/>
    <w:rsid w:val="00EC4A9B"/>
    <w:rsid w:val="00EC5933"/>
    <w:rsid w:val="00EC5C66"/>
    <w:rsid w:val="00EC60C4"/>
    <w:rsid w:val="00EC6CCD"/>
    <w:rsid w:val="00EC6D3C"/>
    <w:rsid w:val="00EC76F7"/>
    <w:rsid w:val="00ED0040"/>
    <w:rsid w:val="00ED0DEA"/>
    <w:rsid w:val="00ED19A9"/>
    <w:rsid w:val="00ED213C"/>
    <w:rsid w:val="00ED2991"/>
    <w:rsid w:val="00ED44C2"/>
    <w:rsid w:val="00ED50AD"/>
    <w:rsid w:val="00ED5218"/>
    <w:rsid w:val="00ED59A1"/>
    <w:rsid w:val="00ED5C4B"/>
    <w:rsid w:val="00ED6955"/>
    <w:rsid w:val="00ED738E"/>
    <w:rsid w:val="00EE09B0"/>
    <w:rsid w:val="00EE0D68"/>
    <w:rsid w:val="00EE0DD3"/>
    <w:rsid w:val="00EE10A4"/>
    <w:rsid w:val="00EE11AD"/>
    <w:rsid w:val="00EE1417"/>
    <w:rsid w:val="00EE17FA"/>
    <w:rsid w:val="00EE18EC"/>
    <w:rsid w:val="00EE1D2E"/>
    <w:rsid w:val="00EE3B18"/>
    <w:rsid w:val="00EE3B8A"/>
    <w:rsid w:val="00EE4175"/>
    <w:rsid w:val="00EE4AAD"/>
    <w:rsid w:val="00EE5B91"/>
    <w:rsid w:val="00EE6AB2"/>
    <w:rsid w:val="00EE712F"/>
    <w:rsid w:val="00EE737E"/>
    <w:rsid w:val="00EE7D17"/>
    <w:rsid w:val="00EF06CC"/>
    <w:rsid w:val="00EF15EA"/>
    <w:rsid w:val="00EF1D7F"/>
    <w:rsid w:val="00EF1E4C"/>
    <w:rsid w:val="00EF2FEA"/>
    <w:rsid w:val="00EF303C"/>
    <w:rsid w:val="00EF3221"/>
    <w:rsid w:val="00EF3273"/>
    <w:rsid w:val="00EF36DD"/>
    <w:rsid w:val="00EF38BD"/>
    <w:rsid w:val="00EF4310"/>
    <w:rsid w:val="00EF47D5"/>
    <w:rsid w:val="00EF48C7"/>
    <w:rsid w:val="00EF5925"/>
    <w:rsid w:val="00F00150"/>
    <w:rsid w:val="00F00159"/>
    <w:rsid w:val="00F001C1"/>
    <w:rsid w:val="00F00C09"/>
    <w:rsid w:val="00F019DD"/>
    <w:rsid w:val="00F01D38"/>
    <w:rsid w:val="00F026E3"/>
    <w:rsid w:val="00F03753"/>
    <w:rsid w:val="00F0378E"/>
    <w:rsid w:val="00F03EAD"/>
    <w:rsid w:val="00F04983"/>
    <w:rsid w:val="00F05996"/>
    <w:rsid w:val="00F05A19"/>
    <w:rsid w:val="00F05AA5"/>
    <w:rsid w:val="00F064F9"/>
    <w:rsid w:val="00F07587"/>
    <w:rsid w:val="00F076DE"/>
    <w:rsid w:val="00F07EBC"/>
    <w:rsid w:val="00F10762"/>
    <w:rsid w:val="00F10972"/>
    <w:rsid w:val="00F10E94"/>
    <w:rsid w:val="00F112F1"/>
    <w:rsid w:val="00F117C2"/>
    <w:rsid w:val="00F123DA"/>
    <w:rsid w:val="00F12A41"/>
    <w:rsid w:val="00F13941"/>
    <w:rsid w:val="00F14405"/>
    <w:rsid w:val="00F1445F"/>
    <w:rsid w:val="00F145DF"/>
    <w:rsid w:val="00F14F49"/>
    <w:rsid w:val="00F1521E"/>
    <w:rsid w:val="00F15557"/>
    <w:rsid w:val="00F15B51"/>
    <w:rsid w:val="00F176B7"/>
    <w:rsid w:val="00F17D32"/>
    <w:rsid w:val="00F20579"/>
    <w:rsid w:val="00F20859"/>
    <w:rsid w:val="00F20F66"/>
    <w:rsid w:val="00F21940"/>
    <w:rsid w:val="00F2286E"/>
    <w:rsid w:val="00F22D00"/>
    <w:rsid w:val="00F22FA9"/>
    <w:rsid w:val="00F237F2"/>
    <w:rsid w:val="00F2403B"/>
    <w:rsid w:val="00F251D8"/>
    <w:rsid w:val="00F251DC"/>
    <w:rsid w:val="00F25C21"/>
    <w:rsid w:val="00F26065"/>
    <w:rsid w:val="00F270C3"/>
    <w:rsid w:val="00F27136"/>
    <w:rsid w:val="00F2757C"/>
    <w:rsid w:val="00F2798A"/>
    <w:rsid w:val="00F30417"/>
    <w:rsid w:val="00F30BF5"/>
    <w:rsid w:val="00F30DC9"/>
    <w:rsid w:val="00F315FA"/>
    <w:rsid w:val="00F31E61"/>
    <w:rsid w:val="00F32807"/>
    <w:rsid w:val="00F32B51"/>
    <w:rsid w:val="00F3372A"/>
    <w:rsid w:val="00F33F03"/>
    <w:rsid w:val="00F341BA"/>
    <w:rsid w:val="00F34378"/>
    <w:rsid w:val="00F34480"/>
    <w:rsid w:val="00F34626"/>
    <w:rsid w:val="00F34BC3"/>
    <w:rsid w:val="00F34F77"/>
    <w:rsid w:val="00F3510C"/>
    <w:rsid w:val="00F36187"/>
    <w:rsid w:val="00F362F6"/>
    <w:rsid w:val="00F36574"/>
    <w:rsid w:val="00F366C7"/>
    <w:rsid w:val="00F367AF"/>
    <w:rsid w:val="00F367CA"/>
    <w:rsid w:val="00F369FB"/>
    <w:rsid w:val="00F37113"/>
    <w:rsid w:val="00F3736F"/>
    <w:rsid w:val="00F376B1"/>
    <w:rsid w:val="00F40715"/>
    <w:rsid w:val="00F4087C"/>
    <w:rsid w:val="00F4129E"/>
    <w:rsid w:val="00F41311"/>
    <w:rsid w:val="00F41C1F"/>
    <w:rsid w:val="00F4248F"/>
    <w:rsid w:val="00F42C97"/>
    <w:rsid w:val="00F42E38"/>
    <w:rsid w:val="00F42EF6"/>
    <w:rsid w:val="00F42FB5"/>
    <w:rsid w:val="00F4365A"/>
    <w:rsid w:val="00F43C4A"/>
    <w:rsid w:val="00F44C6C"/>
    <w:rsid w:val="00F44E77"/>
    <w:rsid w:val="00F45A96"/>
    <w:rsid w:val="00F45ACC"/>
    <w:rsid w:val="00F467F7"/>
    <w:rsid w:val="00F46E26"/>
    <w:rsid w:val="00F47E1E"/>
    <w:rsid w:val="00F47F6D"/>
    <w:rsid w:val="00F500DA"/>
    <w:rsid w:val="00F50965"/>
    <w:rsid w:val="00F50CCD"/>
    <w:rsid w:val="00F50D67"/>
    <w:rsid w:val="00F50FC2"/>
    <w:rsid w:val="00F51C2D"/>
    <w:rsid w:val="00F52868"/>
    <w:rsid w:val="00F531B1"/>
    <w:rsid w:val="00F53BE5"/>
    <w:rsid w:val="00F541E4"/>
    <w:rsid w:val="00F5468E"/>
    <w:rsid w:val="00F55954"/>
    <w:rsid w:val="00F55CB3"/>
    <w:rsid w:val="00F566B6"/>
    <w:rsid w:val="00F56C09"/>
    <w:rsid w:val="00F56D8D"/>
    <w:rsid w:val="00F601A0"/>
    <w:rsid w:val="00F60493"/>
    <w:rsid w:val="00F6056D"/>
    <w:rsid w:val="00F60920"/>
    <w:rsid w:val="00F61FAC"/>
    <w:rsid w:val="00F62921"/>
    <w:rsid w:val="00F62DE2"/>
    <w:rsid w:val="00F64357"/>
    <w:rsid w:val="00F64787"/>
    <w:rsid w:val="00F64EDB"/>
    <w:rsid w:val="00F65793"/>
    <w:rsid w:val="00F659C1"/>
    <w:rsid w:val="00F660E2"/>
    <w:rsid w:val="00F66221"/>
    <w:rsid w:val="00F663D9"/>
    <w:rsid w:val="00F6747A"/>
    <w:rsid w:val="00F67C0B"/>
    <w:rsid w:val="00F70006"/>
    <w:rsid w:val="00F709A8"/>
    <w:rsid w:val="00F71865"/>
    <w:rsid w:val="00F71D8E"/>
    <w:rsid w:val="00F72203"/>
    <w:rsid w:val="00F728C0"/>
    <w:rsid w:val="00F72B78"/>
    <w:rsid w:val="00F72C62"/>
    <w:rsid w:val="00F72DCF"/>
    <w:rsid w:val="00F73588"/>
    <w:rsid w:val="00F73619"/>
    <w:rsid w:val="00F749EC"/>
    <w:rsid w:val="00F751EF"/>
    <w:rsid w:val="00F76267"/>
    <w:rsid w:val="00F762FA"/>
    <w:rsid w:val="00F77167"/>
    <w:rsid w:val="00F80204"/>
    <w:rsid w:val="00F80723"/>
    <w:rsid w:val="00F81119"/>
    <w:rsid w:val="00F8141B"/>
    <w:rsid w:val="00F81C53"/>
    <w:rsid w:val="00F820E8"/>
    <w:rsid w:val="00F82737"/>
    <w:rsid w:val="00F82C50"/>
    <w:rsid w:val="00F82DFC"/>
    <w:rsid w:val="00F8333E"/>
    <w:rsid w:val="00F838C9"/>
    <w:rsid w:val="00F839F6"/>
    <w:rsid w:val="00F83A5F"/>
    <w:rsid w:val="00F840E1"/>
    <w:rsid w:val="00F8416D"/>
    <w:rsid w:val="00F8463D"/>
    <w:rsid w:val="00F84B72"/>
    <w:rsid w:val="00F85233"/>
    <w:rsid w:val="00F87011"/>
    <w:rsid w:val="00F87AD3"/>
    <w:rsid w:val="00F87EE7"/>
    <w:rsid w:val="00F900EB"/>
    <w:rsid w:val="00F90ACB"/>
    <w:rsid w:val="00F915FC"/>
    <w:rsid w:val="00F91D33"/>
    <w:rsid w:val="00F92227"/>
    <w:rsid w:val="00F92774"/>
    <w:rsid w:val="00F92ECE"/>
    <w:rsid w:val="00F9363F"/>
    <w:rsid w:val="00F93ACE"/>
    <w:rsid w:val="00F94049"/>
    <w:rsid w:val="00F94C9A"/>
    <w:rsid w:val="00F94CBD"/>
    <w:rsid w:val="00F94E8C"/>
    <w:rsid w:val="00F95FCB"/>
    <w:rsid w:val="00F96D06"/>
    <w:rsid w:val="00F976CC"/>
    <w:rsid w:val="00F97731"/>
    <w:rsid w:val="00F97944"/>
    <w:rsid w:val="00FA1646"/>
    <w:rsid w:val="00FA2416"/>
    <w:rsid w:val="00FA2543"/>
    <w:rsid w:val="00FA2823"/>
    <w:rsid w:val="00FA324A"/>
    <w:rsid w:val="00FA33ED"/>
    <w:rsid w:val="00FA33FA"/>
    <w:rsid w:val="00FA38F0"/>
    <w:rsid w:val="00FA3C90"/>
    <w:rsid w:val="00FA43CE"/>
    <w:rsid w:val="00FA4EB5"/>
    <w:rsid w:val="00FA564E"/>
    <w:rsid w:val="00FA5AB4"/>
    <w:rsid w:val="00FA5BCB"/>
    <w:rsid w:val="00FA637E"/>
    <w:rsid w:val="00FA681C"/>
    <w:rsid w:val="00FA6BE0"/>
    <w:rsid w:val="00FA6CE3"/>
    <w:rsid w:val="00FB00C9"/>
    <w:rsid w:val="00FB05C9"/>
    <w:rsid w:val="00FB084B"/>
    <w:rsid w:val="00FB0C32"/>
    <w:rsid w:val="00FB0E87"/>
    <w:rsid w:val="00FB133A"/>
    <w:rsid w:val="00FB2B91"/>
    <w:rsid w:val="00FB2B99"/>
    <w:rsid w:val="00FB3AE4"/>
    <w:rsid w:val="00FB3ED3"/>
    <w:rsid w:val="00FB4B09"/>
    <w:rsid w:val="00FB4B9C"/>
    <w:rsid w:val="00FB4C32"/>
    <w:rsid w:val="00FB5542"/>
    <w:rsid w:val="00FB6866"/>
    <w:rsid w:val="00FB6918"/>
    <w:rsid w:val="00FB6B30"/>
    <w:rsid w:val="00FB6B37"/>
    <w:rsid w:val="00FB7F54"/>
    <w:rsid w:val="00FC10AB"/>
    <w:rsid w:val="00FC165F"/>
    <w:rsid w:val="00FC19E0"/>
    <w:rsid w:val="00FC1CEA"/>
    <w:rsid w:val="00FC27AF"/>
    <w:rsid w:val="00FC2D0E"/>
    <w:rsid w:val="00FC38F0"/>
    <w:rsid w:val="00FC3A9A"/>
    <w:rsid w:val="00FC488D"/>
    <w:rsid w:val="00FC50CD"/>
    <w:rsid w:val="00FC54C0"/>
    <w:rsid w:val="00FC6604"/>
    <w:rsid w:val="00FC67F7"/>
    <w:rsid w:val="00FC6C36"/>
    <w:rsid w:val="00FC6E31"/>
    <w:rsid w:val="00FC6F6A"/>
    <w:rsid w:val="00FC703D"/>
    <w:rsid w:val="00FC7245"/>
    <w:rsid w:val="00FC7426"/>
    <w:rsid w:val="00FC7C4F"/>
    <w:rsid w:val="00FD0107"/>
    <w:rsid w:val="00FD04BB"/>
    <w:rsid w:val="00FD12AA"/>
    <w:rsid w:val="00FD1490"/>
    <w:rsid w:val="00FD1BE0"/>
    <w:rsid w:val="00FD2EC3"/>
    <w:rsid w:val="00FD3495"/>
    <w:rsid w:val="00FD3BC6"/>
    <w:rsid w:val="00FD425B"/>
    <w:rsid w:val="00FD4A11"/>
    <w:rsid w:val="00FD4E1E"/>
    <w:rsid w:val="00FD5D3B"/>
    <w:rsid w:val="00FD6371"/>
    <w:rsid w:val="00FD6708"/>
    <w:rsid w:val="00FE0725"/>
    <w:rsid w:val="00FE08A4"/>
    <w:rsid w:val="00FE08BF"/>
    <w:rsid w:val="00FE131C"/>
    <w:rsid w:val="00FE15F5"/>
    <w:rsid w:val="00FE1784"/>
    <w:rsid w:val="00FE18D3"/>
    <w:rsid w:val="00FE1AF4"/>
    <w:rsid w:val="00FE3D94"/>
    <w:rsid w:val="00FE54C1"/>
    <w:rsid w:val="00FE5EF4"/>
    <w:rsid w:val="00FE5F32"/>
    <w:rsid w:val="00FE6573"/>
    <w:rsid w:val="00FE69DF"/>
    <w:rsid w:val="00FE6F49"/>
    <w:rsid w:val="00FE7291"/>
    <w:rsid w:val="00FE75BC"/>
    <w:rsid w:val="00FE7AB5"/>
    <w:rsid w:val="00FF0C84"/>
    <w:rsid w:val="00FF0FD0"/>
    <w:rsid w:val="00FF112D"/>
    <w:rsid w:val="00FF1610"/>
    <w:rsid w:val="00FF1B91"/>
    <w:rsid w:val="00FF2425"/>
    <w:rsid w:val="00FF33A4"/>
    <w:rsid w:val="00FF3AA1"/>
    <w:rsid w:val="00FF4467"/>
    <w:rsid w:val="00FF472B"/>
    <w:rsid w:val="00FF4D58"/>
    <w:rsid w:val="00FF4D76"/>
    <w:rsid w:val="00FF4F95"/>
    <w:rsid w:val="00FF51AF"/>
    <w:rsid w:val="00FF6158"/>
    <w:rsid w:val="00FF7080"/>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iPriority="2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Sub-section,Heading Two,R2,l2,Head 2,List level 2,Sub-Heading,A,1st level heading,level 2 no toc,2nd level,Titre2,h:2,h:2app,level 2,PA Major Section,Major Section"/>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条目"/>
    <w:basedOn w:val="a"/>
    <w:next w:val="a"/>
    <w:link w:val="Char1"/>
    <w:uiPriority w:val="99"/>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条目 Char"/>
    <w:link w:val="a5"/>
    <w:uiPriority w:val="99"/>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link w:val="TALChar"/>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2">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aliases w:val="- Bullets,목록 단락,リスト段落"/>
    <w:basedOn w:val="a"/>
    <w:link w:val="Char3"/>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HTML">
    <w:name w:val="HTML Preformatted"/>
    <w:basedOn w:val="a"/>
    <w:link w:val="HTMLChar"/>
    <w:rsid w:val="00343E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Char">
    <w:name w:val="HTML 预设格式 Char"/>
    <w:link w:val="HTML"/>
    <w:rsid w:val="00343EAD"/>
    <w:rPr>
      <w:rFonts w:ascii="宋体" w:hAnsi="宋体" w:cs="宋体"/>
      <w:sz w:val="24"/>
      <w:szCs w:val="24"/>
    </w:rPr>
  </w:style>
  <w:style w:type="paragraph" w:styleId="af0">
    <w:name w:val="Normal (Web)"/>
    <w:basedOn w:val="a"/>
    <w:uiPriority w:val="99"/>
    <w:rsid w:val="007638B4"/>
    <w:pPr>
      <w:spacing w:before="100" w:beforeAutospacing="1" w:after="100" w:afterAutospacing="1"/>
    </w:pPr>
    <w:rPr>
      <w:rFonts w:ascii="宋体" w:eastAsia="宋体" w:hAnsi="宋体" w:cs="宋体"/>
      <w:sz w:val="24"/>
      <w:lang w:eastAsia="zh-CN"/>
    </w:rPr>
  </w:style>
  <w:style w:type="character" w:styleId="af1">
    <w:name w:val="Emphasis"/>
    <w:uiPriority w:val="20"/>
    <w:qFormat/>
    <w:rsid w:val="00CE0C44"/>
    <w:rPr>
      <w:i/>
      <w:iCs/>
    </w:rPr>
  </w:style>
  <w:style w:type="character" w:customStyle="1" w:styleId="opdicttext2">
    <w:name w:val="op_dict_text2"/>
    <w:rsid w:val="004A228C"/>
  </w:style>
  <w:style w:type="paragraph" w:styleId="af2">
    <w:name w:val="Revision"/>
    <w:hidden/>
    <w:uiPriority w:val="99"/>
    <w:semiHidden/>
    <w:rsid w:val="00851DD0"/>
    <w:rPr>
      <w:rFonts w:eastAsia="Times New Roman"/>
      <w:szCs w:val="24"/>
      <w:lang w:eastAsia="en-US"/>
    </w:rPr>
  </w:style>
  <w:style w:type="character" w:customStyle="1" w:styleId="2Char">
    <w:name w:val="标题 2 Char"/>
    <w:aliases w:val="H2 Char1,h2 Char1,Head2A Char,2 Char,UNDERRUBRIK 1-2 Char,DO NOT USE_h2 Char,h21 Char,Heading 2 Char Char,H2 Char Char,h2 Char Char,Sub-section Char,Heading Two Char,R2 Char,l2 Char,Head 2 Char,List level 2 Char,Sub-Heading Char,A Char"/>
    <w:link w:val="20"/>
    <w:rsid w:val="00172427"/>
    <w:rPr>
      <w:rFonts w:ascii="Arial" w:eastAsia="MS Mincho" w:hAnsi="Arial" w:cs="Arial"/>
      <w:b/>
      <w:bCs/>
      <w:iCs/>
      <w:szCs w:val="28"/>
    </w:rPr>
  </w:style>
  <w:style w:type="table" w:styleId="af3">
    <w:name w:val="Table Theme"/>
    <w:basedOn w:val="a2"/>
    <w:rsid w:val="004C37C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Placeholder Text"/>
    <w:basedOn w:val="a1"/>
    <w:uiPriority w:val="99"/>
    <w:semiHidden/>
    <w:rsid w:val="00A75C13"/>
    <w:rPr>
      <w:color w:val="808080"/>
    </w:rPr>
  </w:style>
  <w:style w:type="character" w:customStyle="1" w:styleId="Char3">
    <w:name w:val="列出段落 Char"/>
    <w:aliases w:val="- Bullets Char,목록 단락 Char,リスト段落 Char"/>
    <w:link w:val="af"/>
    <w:uiPriority w:val="34"/>
    <w:qFormat/>
    <w:rsid w:val="000B36A4"/>
    <w:rPr>
      <w:rFonts w:ascii="Calibri" w:hAnsi="Calibri"/>
      <w:kern w:val="2"/>
      <w:sz w:val="21"/>
      <w:szCs w:val="22"/>
    </w:rPr>
  </w:style>
  <w:style w:type="character" w:customStyle="1" w:styleId="B1Zchn">
    <w:name w:val="B1 Zchn"/>
    <w:rsid w:val="00CA67A7"/>
    <w:rPr>
      <w:lang w:eastAsia="en-US"/>
    </w:rPr>
  </w:style>
  <w:style w:type="character" w:customStyle="1" w:styleId="TALChar">
    <w:name w:val="TAL Char"/>
    <w:link w:val="TAL"/>
    <w:rsid w:val="00CA67A7"/>
    <w:rPr>
      <w:rFonts w:ascii="Arial" w:eastAsia="Times New Roman" w:hAnsi="Arial"/>
      <w:sz w:val="18"/>
      <w:lang w:val="en-GB" w:eastAsia="en-US"/>
    </w:rPr>
  </w:style>
  <w:style w:type="paragraph" w:customStyle="1" w:styleId="textintend1">
    <w:name w:val="text intend 1"/>
    <w:basedOn w:val="a"/>
    <w:rsid w:val="00CA67A7"/>
    <w:pPr>
      <w:numPr>
        <w:numId w:val="8"/>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extintend2">
    <w:name w:val="text intend 2"/>
    <w:basedOn w:val="a"/>
    <w:rsid w:val="00CA67A7"/>
    <w:pPr>
      <w:numPr>
        <w:numId w:val="9"/>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TACChar">
    <w:name w:val="TAC Char"/>
    <w:link w:val="TAC"/>
    <w:locked/>
    <w:rsid w:val="00CA67A7"/>
    <w:rPr>
      <w:rFonts w:ascii="Arial" w:eastAsia="Times New Roman" w:hAnsi="Arial"/>
      <w:sz w:val="18"/>
      <w:lang w:val="en-GB" w:eastAsia="en-GB"/>
    </w:rPr>
  </w:style>
  <w:style w:type="character" w:customStyle="1" w:styleId="TAHCar">
    <w:name w:val="TAH Car"/>
    <w:link w:val="TAH"/>
    <w:rsid w:val="00CA67A7"/>
    <w:rPr>
      <w:rFonts w:ascii="Arial" w:eastAsia="Times New Roman" w:hAnsi="Arial"/>
      <w:b/>
      <w:sz w:val="18"/>
      <w:lang w:val="en-GB" w:eastAsia="en-US"/>
    </w:rPr>
  </w:style>
  <w:style w:type="paragraph" w:customStyle="1" w:styleId="Default">
    <w:name w:val="Default"/>
    <w:rsid w:val="00CA67A7"/>
    <w:pPr>
      <w:autoSpaceDE w:val="0"/>
      <w:autoSpaceDN w:val="0"/>
      <w:adjustRightInd w:val="0"/>
    </w:pPr>
    <w:rPr>
      <w:rFonts w:ascii="Arial" w:hAnsi="Arial" w:cs="Arial"/>
      <w:color w:val="000000"/>
      <w:sz w:val="24"/>
      <w:szCs w:val="24"/>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iPriority="2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Sub-section,Heading Two,R2,l2,Head 2,List level 2,Sub-Heading,A,1st level heading,level 2 no toc,2nd level,Titre2,h:2,h:2app,level 2,PA Major Section,Major Section"/>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条目"/>
    <w:basedOn w:val="a"/>
    <w:next w:val="a"/>
    <w:link w:val="Char1"/>
    <w:uiPriority w:val="99"/>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条目 Char"/>
    <w:link w:val="a5"/>
    <w:uiPriority w:val="99"/>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link w:val="TALChar"/>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2">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aliases w:val="- Bullets,목록 단락,リスト段落"/>
    <w:basedOn w:val="a"/>
    <w:link w:val="Char3"/>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HTML">
    <w:name w:val="HTML Preformatted"/>
    <w:basedOn w:val="a"/>
    <w:link w:val="HTMLChar"/>
    <w:rsid w:val="00343E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Char">
    <w:name w:val="HTML 预设格式 Char"/>
    <w:link w:val="HTML"/>
    <w:rsid w:val="00343EAD"/>
    <w:rPr>
      <w:rFonts w:ascii="宋体" w:hAnsi="宋体" w:cs="宋体"/>
      <w:sz w:val="24"/>
      <w:szCs w:val="24"/>
    </w:rPr>
  </w:style>
  <w:style w:type="paragraph" w:styleId="af0">
    <w:name w:val="Normal (Web)"/>
    <w:basedOn w:val="a"/>
    <w:uiPriority w:val="99"/>
    <w:rsid w:val="007638B4"/>
    <w:pPr>
      <w:spacing w:before="100" w:beforeAutospacing="1" w:after="100" w:afterAutospacing="1"/>
    </w:pPr>
    <w:rPr>
      <w:rFonts w:ascii="宋体" w:eastAsia="宋体" w:hAnsi="宋体" w:cs="宋体"/>
      <w:sz w:val="24"/>
      <w:lang w:eastAsia="zh-CN"/>
    </w:rPr>
  </w:style>
  <w:style w:type="character" w:styleId="af1">
    <w:name w:val="Emphasis"/>
    <w:uiPriority w:val="20"/>
    <w:qFormat/>
    <w:rsid w:val="00CE0C44"/>
    <w:rPr>
      <w:i/>
      <w:iCs/>
    </w:rPr>
  </w:style>
  <w:style w:type="character" w:customStyle="1" w:styleId="opdicttext2">
    <w:name w:val="op_dict_text2"/>
    <w:rsid w:val="004A228C"/>
  </w:style>
  <w:style w:type="paragraph" w:styleId="af2">
    <w:name w:val="Revision"/>
    <w:hidden/>
    <w:uiPriority w:val="99"/>
    <w:semiHidden/>
    <w:rsid w:val="00851DD0"/>
    <w:rPr>
      <w:rFonts w:eastAsia="Times New Roman"/>
      <w:szCs w:val="24"/>
      <w:lang w:eastAsia="en-US"/>
    </w:rPr>
  </w:style>
  <w:style w:type="character" w:customStyle="1" w:styleId="2Char">
    <w:name w:val="标题 2 Char"/>
    <w:aliases w:val="H2 Char1,h2 Char1,Head2A Char,2 Char,UNDERRUBRIK 1-2 Char,DO NOT USE_h2 Char,h21 Char,Heading 2 Char Char,H2 Char Char,h2 Char Char,Sub-section Char,Heading Two Char,R2 Char,l2 Char,Head 2 Char,List level 2 Char,Sub-Heading Char,A Char"/>
    <w:link w:val="20"/>
    <w:rsid w:val="00172427"/>
    <w:rPr>
      <w:rFonts w:ascii="Arial" w:eastAsia="MS Mincho" w:hAnsi="Arial" w:cs="Arial"/>
      <w:b/>
      <w:bCs/>
      <w:iCs/>
      <w:szCs w:val="28"/>
    </w:rPr>
  </w:style>
  <w:style w:type="table" w:styleId="af3">
    <w:name w:val="Table Theme"/>
    <w:basedOn w:val="a2"/>
    <w:rsid w:val="004C37C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Placeholder Text"/>
    <w:basedOn w:val="a1"/>
    <w:uiPriority w:val="99"/>
    <w:semiHidden/>
    <w:rsid w:val="00A75C13"/>
    <w:rPr>
      <w:color w:val="808080"/>
    </w:rPr>
  </w:style>
  <w:style w:type="character" w:customStyle="1" w:styleId="Char3">
    <w:name w:val="列出段落 Char"/>
    <w:aliases w:val="- Bullets Char,목록 단락 Char,リスト段落 Char"/>
    <w:link w:val="af"/>
    <w:uiPriority w:val="34"/>
    <w:qFormat/>
    <w:rsid w:val="000B36A4"/>
    <w:rPr>
      <w:rFonts w:ascii="Calibri" w:hAnsi="Calibri"/>
      <w:kern w:val="2"/>
      <w:sz w:val="21"/>
      <w:szCs w:val="22"/>
    </w:rPr>
  </w:style>
  <w:style w:type="character" w:customStyle="1" w:styleId="B1Zchn">
    <w:name w:val="B1 Zchn"/>
    <w:rsid w:val="00CA67A7"/>
    <w:rPr>
      <w:lang w:eastAsia="en-US"/>
    </w:rPr>
  </w:style>
  <w:style w:type="character" w:customStyle="1" w:styleId="TALChar">
    <w:name w:val="TAL Char"/>
    <w:link w:val="TAL"/>
    <w:rsid w:val="00CA67A7"/>
    <w:rPr>
      <w:rFonts w:ascii="Arial" w:eastAsia="Times New Roman" w:hAnsi="Arial"/>
      <w:sz w:val="18"/>
      <w:lang w:val="en-GB" w:eastAsia="en-US"/>
    </w:rPr>
  </w:style>
  <w:style w:type="paragraph" w:customStyle="1" w:styleId="textintend1">
    <w:name w:val="text intend 1"/>
    <w:basedOn w:val="a"/>
    <w:rsid w:val="00CA67A7"/>
    <w:pPr>
      <w:numPr>
        <w:numId w:val="8"/>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extintend2">
    <w:name w:val="text intend 2"/>
    <w:basedOn w:val="a"/>
    <w:rsid w:val="00CA67A7"/>
    <w:pPr>
      <w:numPr>
        <w:numId w:val="9"/>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TACChar">
    <w:name w:val="TAC Char"/>
    <w:link w:val="TAC"/>
    <w:locked/>
    <w:rsid w:val="00CA67A7"/>
    <w:rPr>
      <w:rFonts w:ascii="Arial" w:eastAsia="Times New Roman" w:hAnsi="Arial"/>
      <w:sz w:val="18"/>
      <w:lang w:val="en-GB" w:eastAsia="en-GB"/>
    </w:rPr>
  </w:style>
  <w:style w:type="character" w:customStyle="1" w:styleId="TAHCar">
    <w:name w:val="TAH Car"/>
    <w:link w:val="TAH"/>
    <w:rsid w:val="00CA67A7"/>
    <w:rPr>
      <w:rFonts w:ascii="Arial" w:eastAsia="Times New Roman" w:hAnsi="Arial"/>
      <w:b/>
      <w:sz w:val="18"/>
      <w:lang w:val="en-GB" w:eastAsia="en-US"/>
    </w:rPr>
  </w:style>
  <w:style w:type="paragraph" w:customStyle="1" w:styleId="Default">
    <w:name w:val="Default"/>
    <w:rsid w:val="00CA67A7"/>
    <w:pPr>
      <w:autoSpaceDE w:val="0"/>
      <w:autoSpaceDN w:val="0"/>
      <w:adjustRightInd w:val="0"/>
    </w:pPr>
    <w:rPr>
      <w:rFonts w:ascii="Arial" w:hAnsi="Arial" w:cs="Arial"/>
      <w:color w:val="000000"/>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83309851">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23817674">
      <w:bodyDiv w:val="1"/>
      <w:marLeft w:val="0"/>
      <w:marRight w:val="0"/>
      <w:marTop w:val="0"/>
      <w:marBottom w:val="0"/>
      <w:divBdr>
        <w:top w:val="none" w:sz="0" w:space="0" w:color="auto"/>
        <w:left w:val="none" w:sz="0" w:space="0" w:color="auto"/>
        <w:bottom w:val="none" w:sz="0" w:space="0" w:color="auto"/>
        <w:right w:val="none" w:sz="0" w:space="0" w:color="auto"/>
      </w:divBdr>
    </w:div>
    <w:div w:id="138350720">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5189634">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94619187">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43936921">
      <w:bodyDiv w:val="1"/>
      <w:marLeft w:val="0"/>
      <w:marRight w:val="0"/>
      <w:marTop w:val="0"/>
      <w:marBottom w:val="0"/>
      <w:divBdr>
        <w:top w:val="none" w:sz="0" w:space="0" w:color="auto"/>
        <w:left w:val="none" w:sz="0" w:space="0" w:color="auto"/>
        <w:bottom w:val="none" w:sz="0" w:space="0" w:color="auto"/>
        <w:right w:val="none" w:sz="0" w:space="0" w:color="auto"/>
      </w:divBdr>
    </w:div>
    <w:div w:id="868106832">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146433">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87394348">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124883340">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9791184">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2715893">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5643545">
      <w:bodyDiv w:val="1"/>
      <w:marLeft w:val="0"/>
      <w:marRight w:val="0"/>
      <w:marTop w:val="0"/>
      <w:marBottom w:val="0"/>
      <w:divBdr>
        <w:top w:val="none" w:sz="0" w:space="0" w:color="auto"/>
        <w:left w:val="none" w:sz="0" w:space="0" w:color="auto"/>
        <w:bottom w:val="none" w:sz="0" w:space="0" w:color="auto"/>
        <w:right w:val="none" w:sz="0" w:space="0" w:color="auto"/>
      </w:divBdr>
    </w:div>
    <w:div w:id="172930482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778397">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image" Target="media/image5.wmf"/><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7.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oleObject" Target="embeddings/oleObject6.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1E60B8-6924-4809-8EED-7357EE1A5E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388</TotalTime>
  <Pages>4</Pages>
  <Words>1530</Words>
  <Characters>8726</Characters>
  <Application>Microsoft Office Word</Application>
  <DocSecurity>0</DocSecurity>
  <Lines>72</Lines>
  <Paragraphs>20</Paragraphs>
  <ScaleCrop>false</ScaleCrop>
  <Company>Vivo</Company>
  <LinksUpToDate>false</LinksUpToDate>
  <CharactersWithSpaces>10236</CharactersWithSpaces>
  <SharedDoc>false</SharedDoc>
  <HLinks>
    <vt:vector size="12" baseType="variant">
      <vt:variant>
        <vt:i4>5701632</vt:i4>
      </vt:variant>
      <vt:variant>
        <vt:i4>15</vt:i4>
      </vt:variant>
      <vt:variant>
        <vt:i4>0</vt:i4>
      </vt:variant>
      <vt:variant>
        <vt:i4>5</vt:i4>
      </vt:variant>
      <vt:variant>
        <vt:lpwstr>http://ieeexplore.ieee.org/document/1055714/</vt:lpwstr>
      </vt:variant>
      <vt:variant>
        <vt:lpwstr/>
      </vt:variant>
      <vt:variant>
        <vt:i4>5439502</vt:i4>
      </vt:variant>
      <vt:variant>
        <vt:i4>12</vt:i4>
      </vt:variant>
      <vt:variant>
        <vt:i4>0</vt:i4>
      </vt:variant>
      <vt:variant>
        <vt:i4>5</vt:i4>
      </vt:variant>
      <vt:variant>
        <vt:lpwstr>http://ieeexplore.ieee.org/document/4051119/</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cp:lastModifiedBy>Xueming Pan</cp:lastModifiedBy>
  <cp:revision>131</cp:revision>
  <cp:lastPrinted>2011-08-03T09:36:00Z</cp:lastPrinted>
  <dcterms:created xsi:type="dcterms:W3CDTF">2017-09-09T06:35:00Z</dcterms:created>
  <dcterms:modified xsi:type="dcterms:W3CDTF">2018-01-12T10:07:00Z</dcterms:modified>
</cp:coreProperties>
</file>